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6943" w14:textId="302B418D" w:rsidR="00B13F8F" w:rsidRPr="00733445" w:rsidRDefault="00733445" w:rsidP="00C04E6D">
      <w:pPr>
        <w:rPr>
          <w:rStyle w:val="doilink"/>
          <w:rFonts w:ascii="Calibri" w:hAnsi="Calibri" w:cs="Calibri"/>
          <w:b/>
          <w:bCs/>
          <w:color w:val="333333"/>
        </w:rPr>
      </w:pPr>
      <w:r w:rsidRPr="00733445">
        <w:rPr>
          <w:rStyle w:val="authorname"/>
          <w:rFonts w:ascii="Calibri" w:hAnsi="Calibri" w:cs="Calibri"/>
          <w:b/>
          <w:bCs/>
          <w:color w:val="333333"/>
        </w:rPr>
        <w:t>Kylie</w:t>
      </w:r>
      <w:r w:rsidRPr="00733445">
        <w:rPr>
          <w:rStyle w:val="apple-converted-space"/>
          <w:rFonts w:ascii="Calibri" w:hAnsi="Calibri" w:cs="Calibri"/>
          <w:b/>
          <w:bCs/>
          <w:color w:val="333333"/>
        </w:rPr>
        <w:t> </w:t>
      </w:r>
      <w:r w:rsidRPr="00733445">
        <w:rPr>
          <w:rStyle w:val="authorname"/>
          <w:rFonts w:ascii="Calibri" w:hAnsi="Calibri" w:cs="Calibri"/>
          <w:b/>
          <w:bCs/>
          <w:color w:val="333333"/>
        </w:rPr>
        <w:t>Casey</w:t>
      </w:r>
      <w:r w:rsidRPr="00733445">
        <w:rPr>
          <w:rStyle w:val="separator"/>
          <w:rFonts w:ascii="Calibri" w:hAnsi="Calibri" w:cs="Calibri"/>
          <w:b/>
          <w:bCs/>
          <w:color w:val="333333"/>
        </w:rPr>
        <w:t>,</w:t>
      </w:r>
      <w:r w:rsidRPr="00733445">
        <w:rPr>
          <w:rStyle w:val="apple-converted-space"/>
          <w:rFonts w:ascii="Calibri" w:hAnsi="Calibri" w:cs="Calibri"/>
          <w:b/>
          <w:bCs/>
          <w:color w:val="333333"/>
        </w:rPr>
        <w:t> </w:t>
      </w:r>
      <w:r w:rsidRPr="00733445">
        <w:rPr>
          <w:rStyle w:val="authorname"/>
          <w:rFonts w:ascii="Calibri" w:hAnsi="Calibri" w:cs="Calibri"/>
          <w:b/>
          <w:bCs/>
          <w:color w:val="333333"/>
        </w:rPr>
        <w:t>Robyn</w:t>
      </w:r>
      <w:r w:rsidRPr="00733445">
        <w:rPr>
          <w:rStyle w:val="apple-converted-space"/>
          <w:rFonts w:ascii="Calibri" w:hAnsi="Calibri" w:cs="Calibri"/>
          <w:b/>
          <w:bCs/>
          <w:color w:val="333333"/>
        </w:rPr>
        <w:t> </w:t>
      </w:r>
      <w:r w:rsidRPr="00733445">
        <w:rPr>
          <w:rStyle w:val="authorname"/>
          <w:rFonts w:ascii="Calibri" w:hAnsi="Calibri" w:cs="Calibri"/>
          <w:b/>
          <w:bCs/>
          <w:color w:val="333333"/>
        </w:rPr>
        <w:t>O’Halloran</w:t>
      </w:r>
      <w:r w:rsidRPr="00733445">
        <w:rPr>
          <w:rStyle w:val="separator"/>
          <w:rFonts w:ascii="Calibri" w:hAnsi="Calibri" w:cs="Calibri"/>
          <w:b/>
          <w:bCs/>
          <w:color w:val="333333"/>
        </w:rPr>
        <w:t>,</w:t>
      </w:r>
      <w:r w:rsidRPr="00733445">
        <w:rPr>
          <w:rStyle w:val="apple-converted-space"/>
          <w:rFonts w:ascii="Calibri" w:hAnsi="Calibri" w:cs="Calibri"/>
          <w:b/>
          <w:bCs/>
          <w:color w:val="333333"/>
        </w:rPr>
        <w:t> </w:t>
      </w:r>
      <w:proofErr w:type="spellStart"/>
      <w:r w:rsidRPr="00733445">
        <w:rPr>
          <w:rStyle w:val="authorname"/>
          <w:rFonts w:ascii="Calibri" w:hAnsi="Calibri" w:cs="Calibri"/>
          <w:b/>
          <w:bCs/>
          <w:color w:val="333333"/>
        </w:rPr>
        <w:t>Maayken</w:t>
      </w:r>
      <w:proofErr w:type="spellEnd"/>
      <w:r w:rsidRPr="00733445">
        <w:rPr>
          <w:rStyle w:val="authorname"/>
          <w:rFonts w:ascii="Calibri" w:hAnsi="Calibri" w:cs="Calibri"/>
          <w:b/>
          <w:bCs/>
          <w:color w:val="333333"/>
        </w:rPr>
        <w:t xml:space="preserve"> E. L.</w:t>
      </w:r>
      <w:r w:rsidRPr="00733445">
        <w:rPr>
          <w:rStyle w:val="apple-converted-space"/>
          <w:rFonts w:ascii="Calibri" w:hAnsi="Calibri" w:cs="Calibri"/>
          <w:b/>
          <w:bCs/>
          <w:color w:val="333333"/>
        </w:rPr>
        <w:t> </w:t>
      </w:r>
      <w:r w:rsidRPr="00733445">
        <w:rPr>
          <w:rStyle w:val="authorname"/>
          <w:rFonts w:ascii="Calibri" w:hAnsi="Calibri" w:cs="Calibri"/>
          <w:b/>
          <w:bCs/>
          <w:color w:val="333333"/>
        </w:rPr>
        <w:t>van den Berg</w:t>
      </w:r>
      <w:r w:rsidRPr="00733445">
        <w:rPr>
          <w:rStyle w:val="apple-converted-space"/>
          <w:rFonts w:ascii="Calibri" w:hAnsi="Calibri" w:cs="Calibri"/>
          <w:b/>
          <w:bCs/>
          <w:color w:val="333333"/>
        </w:rPr>
        <w:t> </w:t>
      </w:r>
      <w:r w:rsidRPr="00733445">
        <w:rPr>
          <w:rStyle w:val="separator"/>
          <w:rFonts w:ascii="Calibri" w:hAnsi="Calibri" w:cs="Calibri"/>
          <w:b/>
          <w:bCs/>
          <w:color w:val="333333"/>
        </w:rPr>
        <w:t>&amp;</w:t>
      </w:r>
      <w:r w:rsidRPr="00733445">
        <w:rPr>
          <w:rStyle w:val="apple-converted-space"/>
          <w:rFonts w:ascii="Calibri" w:hAnsi="Calibri" w:cs="Calibri"/>
          <w:b/>
          <w:bCs/>
          <w:color w:val="333333"/>
        </w:rPr>
        <w:t> </w:t>
      </w:r>
      <w:r w:rsidRPr="00733445">
        <w:rPr>
          <w:rStyle w:val="authorname"/>
          <w:rFonts w:ascii="Calibri" w:hAnsi="Calibri" w:cs="Calibri"/>
          <w:b/>
          <w:bCs/>
          <w:color w:val="333333"/>
        </w:rPr>
        <w:t>Miranda L.</w:t>
      </w:r>
      <w:r w:rsidRPr="00733445">
        <w:rPr>
          <w:rStyle w:val="apple-converted-space"/>
          <w:rFonts w:ascii="Calibri" w:hAnsi="Calibri" w:cs="Calibri"/>
          <w:b/>
          <w:bCs/>
          <w:color w:val="333333"/>
        </w:rPr>
        <w:t> </w:t>
      </w:r>
      <w:r w:rsidRPr="00733445">
        <w:rPr>
          <w:rStyle w:val="authorname"/>
          <w:rFonts w:ascii="Calibri" w:hAnsi="Calibri" w:cs="Calibri"/>
          <w:b/>
          <w:bCs/>
          <w:color w:val="333333"/>
        </w:rPr>
        <w:t>Rose</w:t>
      </w:r>
      <w:r w:rsidRPr="00733445">
        <w:rPr>
          <w:rStyle w:val="apple-converted-space"/>
          <w:rFonts w:ascii="Calibri" w:hAnsi="Calibri" w:cs="Calibri"/>
          <w:b/>
          <w:bCs/>
          <w:color w:val="333333"/>
          <w:shd w:val="clear" w:color="auto" w:fill="FFFFFF"/>
        </w:rPr>
        <w:t> </w:t>
      </w:r>
      <w:r w:rsidRPr="00733445">
        <w:rPr>
          <w:rStyle w:val="Date2"/>
          <w:rFonts w:ascii="Calibri" w:hAnsi="Calibri" w:cs="Calibri"/>
          <w:b/>
          <w:bCs/>
          <w:color w:val="333333"/>
        </w:rPr>
        <w:t>(2023)</w:t>
      </w:r>
      <w:r w:rsidRPr="00733445">
        <w:rPr>
          <w:rStyle w:val="apple-converted-space"/>
          <w:rFonts w:ascii="Calibri" w:hAnsi="Calibri" w:cs="Calibri"/>
          <w:b/>
          <w:bCs/>
          <w:color w:val="333333"/>
          <w:shd w:val="clear" w:color="auto" w:fill="FFFFFF"/>
        </w:rPr>
        <w:t> </w:t>
      </w:r>
      <w:r w:rsidRPr="00733445">
        <w:rPr>
          <w:rStyle w:val="arttitle"/>
          <w:rFonts w:ascii="Calibri" w:hAnsi="Calibri" w:cs="Calibri"/>
          <w:b/>
          <w:bCs/>
          <w:color w:val="333333"/>
        </w:rPr>
        <w:t>"We got there in the end…. somehow, we got there": a qualitative study of healthcare professionals providing care in the community to people with chronic aphasia, and how technology could assist,</w:t>
      </w:r>
      <w:r w:rsidRPr="00733445">
        <w:rPr>
          <w:rStyle w:val="apple-converted-space"/>
          <w:rFonts w:ascii="Calibri" w:hAnsi="Calibri" w:cs="Calibri"/>
          <w:b/>
          <w:bCs/>
          <w:color w:val="333333"/>
          <w:shd w:val="clear" w:color="auto" w:fill="FFFFFF"/>
        </w:rPr>
        <w:t> </w:t>
      </w:r>
      <w:r w:rsidRPr="00733445">
        <w:rPr>
          <w:rStyle w:val="serialtitle"/>
          <w:rFonts w:ascii="Calibri" w:hAnsi="Calibri" w:cs="Calibri"/>
          <w:b/>
          <w:bCs/>
          <w:i/>
          <w:iCs/>
          <w:color w:val="333333"/>
        </w:rPr>
        <w:t>Disability and Rehabilitation</w:t>
      </w:r>
      <w:r w:rsidRPr="00733445">
        <w:rPr>
          <w:rStyle w:val="serialtitle"/>
          <w:rFonts w:ascii="Calibri" w:hAnsi="Calibri" w:cs="Calibri"/>
          <w:b/>
          <w:bCs/>
          <w:color w:val="333333"/>
        </w:rPr>
        <w:t>,</w:t>
      </w:r>
      <w:r w:rsidRPr="00733445">
        <w:rPr>
          <w:rStyle w:val="apple-converted-space"/>
          <w:rFonts w:ascii="Calibri" w:hAnsi="Calibri" w:cs="Calibri"/>
          <w:b/>
          <w:bCs/>
          <w:color w:val="333333"/>
          <w:shd w:val="clear" w:color="auto" w:fill="FFFFFF"/>
        </w:rPr>
        <w:t> </w:t>
      </w:r>
      <w:r w:rsidRPr="00733445">
        <w:rPr>
          <w:rStyle w:val="doilink"/>
          <w:rFonts w:ascii="Calibri" w:hAnsi="Calibri" w:cs="Calibri"/>
          <w:b/>
          <w:bCs/>
          <w:color w:val="333333"/>
        </w:rPr>
        <w:t>DOI:</w:t>
      </w:r>
      <w:r w:rsidRPr="00733445">
        <w:rPr>
          <w:rStyle w:val="apple-converted-space"/>
          <w:rFonts w:ascii="Calibri" w:hAnsi="Calibri" w:cs="Calibri"/>
          <w:b/>
          <w:bCs/>
          <w:color w:val="333333"/>
        </w:rPr>
        <w:t> </w:t>
      </w:r>
      <w:hyperlink r:id="rId5" w:history="1">
        <w:r w:rsidRPr="00733445">
          <w:rPr>
            <w:rStyle w:val="Hyperlink"/>
            <w:rFonts w:ascii="Calibri" w:hAnsi="Calibri" w:cs="Calibri"/>
            <w:b/>
            <w:bCs/>
            <w:color w:val="333333"/>
          </w:rPr>
          <w:t>10.1080/09638288.2023.2256666</w:t>
        </w:r>
      </w:hyperlink>
    </w:p>
    <w:p w14:paraId="367B66DA" w14:textId="77777777" w:rsidR="00733445" w:rsidRPr="00733445" w:rsidRDefault="00733445" w:rsidP="00C04E6D">
      <w:pPr>
        <w:rPr>
          <w:rStyle w:val="doilink"/>
          <w:rFonts w:ascii="Calibri" w:hAnsi="Calibri" w:cs="Calibri"/>
          <w:b/>
          <w:bCs/>
          <w:color w:val="333333"/>
        </w:rPr>
      </w:pPr>
    </w:p>
    <w:p w14:paraId="3241B7A9" w14:textId="77777777" w:rsidR="00733445" w:rsidRPr="00733445" w:rsidRDefault="00733445" w:rsidP="00733445">
      <w:pPr>
        <w:pStyle w:val="Heading3"/>
        <w:spacing w:before="240" w:beforeAutospacing="0" w:after="0" w:afterAutospacing="0" w:line="405" w:lineRule="atLeast"/>
        <w:rPr>
          <w:rFonts w:ascii="Calibri" w:hAnsi="Calibri" w:cs="Calibri"/>
          <w:color w:val="333333"/>
          <w:sz w:val="29"/>
          <w:szCs w:val="29"/>
        </w:rPr>
      </w:pPr>
      <w:r w:rsidRPr="00733445">
        <w:rPr>
          <w:rFonts w:ascii="Calibri" w:hAnsi="Calibri" w:cs="Calibri"/>
          <w:color w:val="333333"/>
          <w:sz w:val="29"/>
          <w:szCs w:val="29"/>
        </w:rPr>
        <w:t>Purpose</w:t>
      </w:r>
      <w:r w:rsidRPr="00733445">
        <w:rPr>
          <w:rStyle w:val="apple-converted-space"/>
          <w:rFonts w:ascii="Calibri" w:hAnsi="Calibri" w:cs="Calibri"/>
          <w:color w:val="333333"/>
          <w:sz w:val="29"/>
          <w:szCs w:val="29"/>
        </w:rPr>
        <w:t> </w:t>
      </w:r>
    </w:p>
    <w:p w14:paraId="1E2F9BCC" w14:textId="77777777" w:rsidR="00733445" w:rsidRPr="00733445" w:rsidRDefault="00733445" w:rsidP="00733445">
      <w:pPr>
        <w:pStyle w:val="last"/>
        <w:spacing w:before="120" w:beforeAutospacing="0" w:after="120" w:afterAutospacing="0"/>
        <w:rPr>
          <w:rFonts w:ascii="Calibri" w:hAnsi="Calibri" w:cs="Calibri"/>
          <w:color w:val="333333"/>
          <w:sz w:val="26"/>
          <w:szCs w:val="26"/>
        </w:rPr>
      </w:pPr>
      <w:r w:rsidRPr="00733445">
        <w:rPr>
          <w:rFonts w:ascii="Calibri" w:hAnsi="Calibri" w:cs="Calibri"/>
          <w:color w:val="333333"/>
          <w:sz w:val="26"/>
          <w:szCs w:val="26"/>
        </w:rPr>
        <w:t>Little is known about the experience of healthcare professionals (HCPs) in the community providing healthcare to people with aphasia. In this study we aimed to explore the experiences of community HCPs in healthcare conversations with people with aphasia, and whether a high-tech, purpose-built aphasia app could assist.</w:t>
      </w:r>
    </w:p>
    <w:p w14:paraId="2378ACF0" w14:textId="77777777" w:rsidR="00733445" w:rsidRPr="00733445" w:rsidRDefault="00733445" w:rsidP="00733445">
      <w:pPr>
        <w:pStyle w:val="Heading3"/>
        <w:spacing w:before="240" w:beforeAutospacing="0" w:after="0" w:afterAutospacing="0" w:line="405" w:lineRule="atLeast"/>
        <w:rPr>
          <w:rFonts w:ascii="Calibri" w:hAnsi="Calibri" w:cs="Calibri"/>
          <w:color w:val="333333"/>
          <w:sz w:val="29"/>
          <w:szCs w:val="29"/>
        </w:rPr>
      </w:pPr>
      <w:r w:rsidRPr="00733445">
        <w:rPr>
          <w:rFonts w:ascii="Calibri" w:hAnsi="Calibri" w:cs="Calibri"/>
          <w:color w:val="333333"/>
          <w:sz w:val="29"/>
          <w:szCs w:val="29"/>
        </w:rPr>
        <w:t>Methods</w:t>
      </w:r>
      <w:r w:rsidRPr="00733445">
        <w:rPr>
          <w:rStyle w:val="apple-converted-space"/>
          <w:rFonts w:ascii="Calibri" w:hAnsi="Calibri" w:cs="Calibri"/>
          <w:color w:val="333333"/>
          <w:sz w:val="29"/>
          <w:szCs w:val="29"/>
        </w:rPr>
        <w:t> </w:t>
      </w:r>
    </w:p>
    <w:p w14:paraId="678F4622" w14:textId="77777777" w:rsidR="00733445" w:rsidRPr="00733445" w:rsidRDefault="00733445" w:rsidP="00733445">
      <w:pPr>
        <w:pStyle w:val="last"/>
        <w:spacing w:before="120" w:beforeAutospacing="0" w:after="120" w:afterAutospacing="0"/>
        <w:rPr>
          <w:rFonts w:ascii="Calibri" w:hAnsi="Calibri" w:cs="Calibri"/>
          <w:color w:val="333333"/>
          <w:sz w:val="26"/>
          <w:szCs w:val="26"/>
        </w:rPr>
      </w:pPr>
      <w:r w:rsidRPr="00733445">
        <w:rPr>
          <w:rFonts w:ascii="Calibri" w:hAnsi="Calibri" w:cs="Calibri"/>
          <w:color w:val="333333"/>
          <w:sz w:val="26"/>
          <w:szCs w:val="26"/>
        </w:rPr>
        <w:t>A generic qualitative study was conducted. HCPs from seven different clinical backgrounds were interviewed and data was thematically analysed.</w:t>
      </w:r>
    </w:p>
    <w:p w14:paraId="7E82631C" w14:textId="77777777" w:rsidR="00733445" w:rsidRPr="00733445" w:rsidRDefault="00733445" w:rsidP="00733445">
      <w:pPr>
        <w:pStyle w:val="Heading3"/>
        <w:spacing w:before="240" w:beforeAutospacing="0" w:after="0" w:afterAutospacing="0" w:line="405" w:lineRule="atLeast"/>
        <w:rPr>
          <w:rFonts w:ascii="Calibri" w:hAnsi="Calibri" w:cs="Calibri"/>
          <w:color w:val="333333"/>
          <w:sz w:val="29"/>
          <w:szCs w:val="29"/>
        </w:rPr>
      </w:pPr>
      <w:r w:rsidRPr="00733445">
        <w:rPr>
          <w:rFonts w:ascii="Calibri" w:hAnsi="Calibri" w:cs="Calibri"/>
          <w:color w:val="333333"/>
          <w:sz w:val="29"/>
          <w:szCs w:val="29"/>
        </w:rPr>
        <w:t>Results</w:t>
      </w:r>
      <w:r w:rsidRPr="00733445">
        <w:rPr>
          <w:rStyle w:val="apple-converted-space"/>
          <w:rFonts w:ascii="Calibri" w:hAnsi="Calibri" w:cs="Calibri"/>
          <w:color w:val="333333"/>
          <w:sz w:val="29"/>
          <w:szCs w:val="29"/>
        </w:rPr>
        <w:t> </w:t>
      </w:r>
    </w:p>
    <w:p w14:paraId="6B21246D" w14:textId="77777777" w:rsidR="00733445" w:rsidRPr="00733445" w:rsidRDefault="00733445" w:rsidP="00733445">
      <w:pPr>
        <w:pStyle w:val="last"/>
        <w:spacing w:before="120" w:beforeAutospacing="0" w:after="120" w:afterAutospacing="0"/>
        <w:rPr>
          <w:rFonts w:ascii="Calibri" w:hAnsi="Calibri" w:cs="Calibri"/>
          <w:color w:val="333333"/>
          <w:sz w:val="26"/>
          <w:szCs w:val="26"/>
        </w:rPr>
      </w:pPr>
      <w:r w:rsidRPr="00733445">
        <w:rPr>
          <w:rFonts w:ascii="Calibri" w:hAnsi="Calibri" w:cs="Calibri"/>
          <w:color w:val="333333"/>
          <w:sz w:val="26"/>
          <w:szCs w:val="26"/>
        </w:rPr>
        <w:t>The experiences of healthcare providers providing healthcare to people with aphasia were identified in six major themes. These were: (1) Healthcare communication topics; (2) HCP knowledge; (3) Communication exchanges during the interactions (4) Communication impacts on care; (5) Interactions and relationships grew easier over time; and (6) How technology could help interactions.</w:t>
      </w:r>
    </w:p>
    <w:p w14:paraId="717F6228" w14:textId="77777777" w:rsidR="00733445" w:rsidRPr="00733445" w:rsidRDefault="00733445" w:rsidP="00733445">
      <w:pPr>
        <w:pStyle w:val="Heading3"/>
        <w:spacing w:before="240" w:beforeAutospacing="0" w:after="0" w:afterAutospacing="0" w:line="405" w:lineRule="atLeast"/>
        <w:rPr>
          <w:rFonts w:ascii="Calibri" w:hAnsi="Calibri" w:cs="Calibri"/>
          <w:color w:val="333333"/>
          <w:sz w:val="29"/>
          <w:szCs w:val="29"/>
        </w:rPr>
      </w:pPr>
      <w:r w:rsidRPr="00733445">
        <w:rPr>
          <w:rFonts w:ascii="Calibri" w:hAnsi="Calibri" w:cs="Calibri"/>
          <w:color w:val="333333"/>
          <w:sz w:val="29"/>
          <w:szCs w:val="29"/>
        </w:rPr>
        <w:t>Conclusions</w:t>
      </w:r>
      <w:r w:rsidRPr="00733445">
        <w:rPr>
          <w:rStyle w:val="apple-converted-space"/>
          <w:rFonts w:ascii="Calibri" w:hAnsi="Calibri" w:cs="Calibri"/>
          <w:color w:val="333333"/>
          <w:sz w:val="29"/>
          <w:szCs w:val="29"/>
        </w:rPr>
        <w:t> </w:t>
      </w:r>
    </w:p>
    <w:p w14:paraId="3EE57C69" w14:textId="77777777" w:rsidR="00733445" w:rsidRPr="00733445" w:rsidRDefault="00733445" w:rsidP="00733445">
      <w:pPr>
        <w:pStyle w:val="last"/>
        <w:spacing w:before="120" w:beforeAutospacing="0" w:after="120" w:afterAutospacing="0"/>
        <w:rPr>
          <w:rFonts w:ascii="Calibri" w:hAnsi="Calibri" w:cs="Calibri"/>
          <w:color w:val="333333"/>
          <w:sz w:val="26"/>
          <w:szCs w:val="26"/>
        </w:rPr>
      </w:pPr>
      <w:r w:rsidRPr="00733445">
        <w:rPr>
          <w:rFonts w:ascii="Calibri" w:hAnsi="Calibri" w:cs="Calibri"/>
          <w:color w:val="333333"/>
          <w:sz w:val="26"/>
          <w:szCs w:val="26"/>
        </w:rPr>
        <w:t>HCPs with more aphasia knowledge reported having more positive experiences. Unsuccessful interactions were believed to lead to negative emotional responses in people with aphasia and HCPs, and that miscommunications could lead to compromised care. HCPs reported that interactions and relationships with people with aphasia grew easier over time. HCPs need system level support to acquire the knowledge and skills needed to engage people with aphasia in effective healthcare conversations. Technology has potential to improve interactions.</w:t>
      </w:r>
    </w:p>
    <w:p w14:paraId="04E2A6EF" w14:textId="77777777" w:rsidR="00733445" w:rsidRPr="00733445" w:rsidRDefault="00733445" w:rsidP="00733445">
      <w:pPr>
        <w:pStyle w:val="Heading2"/>
        <w:spacing w:before="0" w:beforeAutospacing="0" w:after="480" w:afterAutospacing="0" w:line="0" w:lineRule="auto"/>
        <w:rPr>
          <w:rFonts w:ascii="Calibri" w:hAnsi="Calibri" w:cs="Calibri"/>
          <w:color w:val="333333"/>
          <w:sz w:val="34"/>
          <w:szCs w:val="34"/>
        </w:rPr>
      </w:pPr>
      <w:r w:rsidRPr="00733445">
        <w:rPr>
          <w:rFonts w:ascii="Calibri" w:hAnsi="Calibri" w:cs="Calibri"/>
          <w:color w:val="333333"/>
          <w:sz w:val="34"/>
          <w:szCs w:val="34"/>
        </w:rPr>
        <w:t>Implications for rehabilitation</w:t>
      </w:r>
    </w:p>
    <w:p w14:paraId="0EBDBDEA" w14:textId="77777777" w:rsidR="00733445" w:rsidRDefault="00733445" w:rsidP="00733445">
      <w:pPr>
        <w:pStyle w:val="first"/>
        <w:numPr>
          <w:ilvl w:val="0"/>
          <w:numId w:val="2"/>
        </w:numPr>
        <w:spacing w:before="240" w:beforeAutospacing="0" w:after="240" w:afterAutospacing="0"/>
        <w:ind w:right="240"/>
        <w:rPr>
          <w:rFonts w:ascii="Calibri" w:hAnsi="Calibri" w:cs="Calibri"/>
          <w:color w:val="333333"/>
          <w:sz w:val="26"/>
          <w:szCs w:val="26"/>
        </w:rPr>
      </w:pPr>
      <w:r w:rsidRPr="00733445">
        <w:rPr>
          <w:rFonts w:ascii="Calibri" w:hAnsi="Calibri" w:cs="Calibri"/>
          <w:color w:val="333333"/>
          <w:sz w:val="26"/>
          <w:szCs w:val="26"/>
        </w:rPr>
        <w:t>The overall experience of Health care professionals (HCPs) providing healthcare to people with aphasia was reported to be challenging, taking extra emotional and intellectual effort and time.</w:t>
      </w:r>
    </w:p>
    <w:p w14:paraId="1C5605CC" w14:textId="77777777" w:rsidR="00733445" w:rsidRDefault="00733445" w:rsidP="00733445">
      <w:pPr>
        <w:pStyle w:val="first"/>
        <w:numPr>
          <w:ilvl w:val="0"/>
          <w:numId w:val="2"/>
        </w:numPr>
        <w:spacing w:before="240" w:beforeAutospacing="0" w:after="240" w:afterAutospacing="0"/>
        <w:ind w:right="240"/>
        <w:rPr>
          <w:rFonts w:ascii="Calibri" w:hAnsi="Calibri" w:cs="Calibri"/>
          <w:color w:val="333333"/>
          <w:sz w:val="26"/>
          <w:szCs w:val="26"/>
        </w:rPr>
      </w:pPr>
      <w:r w:rsidRPr="00733445">
        <w:rPr>
          <w:rFonts w:ascii="Calibri" w:hAnsi="Calibri" w:cs="Calibri"/>
          <w:color w:val="333333"/>
          <w:sz w:val="26"/>
          <w:szCs w:val="26"/>
        </w:rPr>
        <w:t>When communication was unsuccessful this often led to emotional distress for both the HCP and person with aphasia and compromised care for the person with aphasia.</w:t>
      </w:r>
    </w:p>
    <w:p w14:paraId="3AC39303" w14:textId="77777777" w:rsidR="00733445" w:rsidRDefault="00733445" w:rsidP="00733445">
      <w:pPr>
        <w:pStyle w:val="first"/>
        <w:numPr>
          <w:ilvl w:val="0"/>
          <w:numId w:val="2"/>
        </w:numPr>
        <w:spacing w:before="240" w:beforeAutospacing="0" w:after="240" w:afterAutospacing="0"/>
        <w:ind w:right="240"/>
        <w:rPr>
          <w:rFonts w:ascii="Calibri" w:hAnsi="Calibri" w:cs="Calibri"/>
          <w:color w:val="333333"/>
          <w:sz w:val="26"/>
          <w:szCs w:val="26"/>
        </w:rPr>
      </w:pPr>
      <w:r w:rsidRPr="00733445">
        <w:rPr>
          <w:rFonts w:ascii="Calibri" w:hAnsi="Calibri" w:cs="Calibri"/>
          <w:color w:val="333333"/>
          <w:sz w:val="26"/>
          <w:szCs w:val="26"/>
        </w:rPr>
        <w:lastRenderedPageBreak/>
        <w:t>HCPs with more knowledge and skill, who had conversation partner training, were more likely to have successful communication interactions.</w:t>
      </w:r>
    </w:p>
    <w:p w14:paraId="5F7E77C9" w14:textId="5371407B" w:rsidR="00733445" w:rsidRPr="00733445" w:rsidRDefault="00733445" w:rsidP="00733445">
      <w:pPr>
        <w:pStyle w:val="first"/>
        <w:numPr>
          <w:ilvl w:val="0"/>
          <w:numId w:val="2"/>
        </w:numPr>
        <w:spacing w:before="240" w:beforeAutospacing="0" w:after="240" w:afterAutospacing="0"/>
        <w:ind w:right="240"/>
        <w:rPr>
          <w:rFonts w:ascii="Calibri" w:hAnsi="Calibri" w:cs="Calibri"/>
          <w:color w:val="333333"/>
          <w:sz w:val="26"/>
          <w:szCs w:val="26"/>
        </w:rPr>
      </w:pPr>
      <w:r w:rsidRPr="00733445">
        <w:rPr>
          <w:rFonts w:ascii="Calibri" w:hAnsi="Calibri" w:cs="Calibri"/>
          <w:color w:val="333333"/>
          <w:sz w:val="26"/>
          <w:szCs w:val="26"/>
        </w:rPr>
        <w:t>More system-level supports such as conversation partner training, and technology support were perceived to be beneficial.</w:t>
      </w:r>
    </w:p>
    <w:p w14:paraId="339E3EF3" w14:textId="77777777" w:rsidR="00733445" w:rsidRPr="00733445" w:rsidRDefault="00733445" w:rsidP="00C04E6D">
      <w:pPr>
        <w:rPr>
          <w:rFonts w:ascii="Calibri" w:hAnsi="Calibri" w:cs="Calibri"/>
          <w:b/>
          <w:bCs/>
        </w:rPr>
      </w:pPr>
    </w:p>
    <w:sectPr w:rsidR="00733445" w:rsidRPr="00733445"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D159F"/>
    <w:multiLevelType w:val="hybridMultilevel"/>
    <w:tmpl w:val="7B04DB8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7C41C5"/>
    <w:multiLevelType w:val="multilevel"/>
    <w:tmpl w:val="C4C420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num w:numId="1" w16cid:durableId="55859918">
    <w:abstractNumId w:val="1"/>
  </w:num>
  <w:num w:numId="2" w16cid:durableId="164392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3D7D78"/>
    <w:rsid w:val="00675DCF"/>
    <w:rsid w:val="00733445"/>
    <w:rsid w:val="007B79D4"/>
    <w:rsid w:val="00936BF6"/>
    <w:rsid w:val="00A51618"/>
    <w:rsid w:val="00B13F8F"/>
    <w:rsid w:val="00C04E6D"/>
    <w:rsid w:val="00C3527E"/>
    <w:rsid w:val="00C40B0D"/>
    <w:rsid w:val="00C84786"/>
    <w:rsid w:val="00C92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B13F8F"/>
  </w:style>
  <w:style w:type="character" w:customStyle="1" w:styleId="separator">
    <w:name w:val="separator"/>
    <w:basedOn w:val="DefaultParagraphFont"/>
    <w:rsid w:val="00B13F8F"/>
  </w:style>
  <w:style w:type="character" w:customStyle="1" w:styleId="Date1">
    <w:name w:val="Date1"/>
    <w:basedOn w:val="DefaultParagraphFont"/>
    <w:rsid w:val="00B13F8F"/>
  </w:style>
  <w:style w:type="character" w:customStyle="1" w:styleId="arttitle">
    <w:name w:val="art_title"/>
    <w:basedOn w:val="DefaultParagraphFont"/>
    <w:rsid w:val="00B13F8F"/>
  </w:style>
  <w:style w:type="character" w:customStyle="1" w:styleId="serialtitle">
    <w:name w:val="serial_title"/>
    <w:basedOn w:val="DefaultParagraphFont"/>
    <w:rsid w:val="00B13F8F"/>
  </w:style>
  <w:style w:type="character" w:customStyle="1" w:styleId="doilink">
    <w:name w:val="doi_link"/>
    <w:basedOn w:val="DefaultParagraphFont"/>
    <w:rsid w:val="00B13F8F"/>
  </w:style>
  <w:style w:type="paragraph" w:customStyle="1" w:styleId="last">
    <w:name w:val="last"/>
    <w:basedOn w:val="Normal"/>
    <w:rsid w:val="00B13F8F"/>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733445"/>
  </w:style>
  <w:style w:type="paragraph" w:customStyle="1" w:styleId="first">
    <w:name w:val="first"/>
    <w:basedOn w:val="Normal"/>
    <w:rsid w:val="0073344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307514400">
      <w:bodyDiv w:val="1"/>
      <w:marLeft w:val="0"/>
      <w:marRight w:val="0"/>
      <w:marTop w:val="0"/>
      <w:marBottom w:val="0"/>
      <w:divBdr>
        <w:top w:val="none" w:sz="0" w:space="0" w:color="auto"/>
        <w:left w:val="none" w:sz="0" w:space="0" w:color="auto"/>
        <w:bottom w:val="none" w:sz="0" w:space="0" w:color="auto"/>
        <w:right w:val="none" w:sz="0" w:space="0" w:color="auto"/>
      </w:divBdr>
      <w:divsChild>
        <w:div w:id="2133086523">
          <w:marLeft w:val="0"/>
          <w:marRight w:val="0"/>
          <w:marTop w:val="0"/>
          <w:marBottom w:val="0"/>
          <w:divBdr>
            <w:top w:val="none" w:sz="0" w:space="0" w:color="auto"/>
            <w:left w:val="none" w:sz="0" w:space="0" w:color="auto"/>
            <w:bottom w:val="none" w:sz="0" w:space="0" w:color="auto"/>
            <w:right w:val="none" w:sz="0" w:space="0" w:color="auto"/>
          </w:divBdr>
        </w:div>
        <w:div w:id="1433167003">
          <w:marLeft w:val="0"/>
          <w:marRight w:val="0"/>
          <w:marTop w:val="0"/>
          <w:marBottom w:val="0"/>
          <w:divBdr>
            <w:top w:val="none" w:sz="0" w:space="0" w:color="auto"/>
            <w:left w:val="none" w:sz="0" w:space="0" w:color="auto"/>
            <w:bottom w:val="none" w:sz="0" w:space="0" w:color="auto"/>
            <w:right w:val="none" w:sz="0" w:space="0" w:color="auto"/>
          </w:divBdr>
        </w:div>
        <w:div w:id="1142967222">
          <w:marLeft w:val="0"/>
          <w:marRight w:val="0"/>
          <w:marTop w:val="0"/>
          <w:marBottom w:val="0"/>
          <w:divBdr>
            <w:top w:val="none" w:sz="0" w:space="0" w:color="auto"/>
            <w:left w:val="none" w:sz="0" w:space="0" w:color="auto"/>
            <w:bottom w:val="none" w:sz="0" w:space="0" w:color="auto"/>
            <w:right w:val="none" w:sz="0" w:space="0" w:color="auto"/>
          </w:divBdr>
        </w:div>
        <w:div w:id="627707520">
          <w:marLeft w:val="0"/>
          <w:marRight w:val="0"/>
          <w:marTop w:val="0"/>
          <w:marBottom w:val="0"/>
          <w:divBdr>
            <w:top w:val="none" w:sz="0" w:space="0" w:color="auto"/>
            <w:left w:val="none" w:sz="0" w:space="0" w:color="auto"/>
            <w:bottom w:val="none" w:sz="0" w:space="0" w:color="auto"/>
            <w:right w:val="none" w:sz="0" w:space="0" w:color="auto"/>
          </w:divBdr>
        </w:div>
      </w:divsChild>
    </w:div>
    <w:div w:id="14466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9638288.2023.22566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2</cp:revision>
  <dcterms:created xsi:type="dcterms:W3CDTF">2023-09-30T16:05:00Z</dcterms:created>
  <dcterms:modified xsi:type="dcterms:W3CDTF">2023-09-30T16:05:00Z</dcterms:modified>
</cp:coreProperties>
</file>