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10FAF" w14:textId="19CCE754" w:rsidR="00690430" w:rsidRDefault="00690430" w:rsidP="00690430">
      <w:pPr>
        <w:rPr>
          <w:rFonts w:ascii="Helvetica Neue" w:eastAsia="Times New Roman" w:hAnsi="Helvetica Neue" w:cs="Times New Roman"/>
          <w:color w:val="000000"/>
          <w:lang w:eastAsia="en-GB"/>
        </w:rPr>
      </w:pPr>
      <w:r w:rsidRPr="00690430">
        <w:rPr>
          <w:rFonts w:ascii="Helvetica Neue" w:eastAsia="Times New Roman" w:hAnsi="Helvetica Neue" w:cs="Times New Roman"/>
          <w:color w:val="000000"/>
          <w:lang w:eastAsia="en-GB"/>
        </w:rPr>
        <w:fldChar w:fldCharType="begin"/>
      </w:r>
      <w:r w:rsidRPr="00690430">
        <w:rPr>
          <w:rFonts w:ascii="Helvetica Neue" w:eastAsia="Times New Roman" w:hAnsi="Helvetica Neue" w:cs="Times New Roman"/>
          <w:color w:val="000000"/>
          <w:lang w:eastAsia="en-GB"/>
        </w:rPr>
        <w:instrText xml:space="preserve"> HYPERLINK "https://www.ahajournals.org/doi/abs/10.1161/STROKEAHA.122.039995" </w:instrText>
      </w:r>
      <w:r w:rsidRPr="00690430">
        <w:rPr>
          <w:rFonts w:ascii="Helvetica Neue" w:eastAsia="Times New Roman" w:hAnsi="Helvetica Neue" w:cs="Times New Roman"/>
          <w:color w:val="000000"/>
          <w:lang w:eastAsia="en-GB"/>
        </w:rPr>
        <w:fldChar w:fldCharType="separate"/>
      </w:r>
      <w:r w:rsidRPr="00690430">
        <w:rPr>
          <w:rFonts w:ascii="Helvetica Neue" w:eastAsia="Times New Roman" w:hAnsi="Helvetica Neue" w:cs="Times New Roman"/>
          <w:color w:val="0000FF"/>
          <w:u w:val="single"/>
          <w:lang w:eastAsia="en-GB"/>
        </w:rPr>
        <w:t>Intensive Social Interaction for Treatment of Poststroke Depression in Subacute Aphasia: The CONNECT Trial</w:t>
      </w:r>
      <w:r w:rsidRPr="00690430">
        <w:rPr>
          <w:rFonts w:ascii="Helvetica Neue" w:eastAsia="Times New Roman" w:hAnsi="Helvetica Neue" w:cs="Times New Roman"/>
          <w:color w:val="000000"/>
          <w:lang w:eastAsia="en-GB"/>
        </w:rPr>
        <w:fldChar w:fldCharType="end"/>
      </w:r>
      <w:r>
        <w:rPr>
          <w:rFonts w:ascii="Helvetica Neue" w:eastAsia="Times New Roman" w:hAnsi="Helvetica Neue" w:cs="Times New Roman"/>
          <w:color w:val="000000"/>
          <w:lang w:eastAsia="en-GB"/>
        </w:rPr>
        <w:t xml:space="preserve"> (2022) </w:t>
      </w:r>
      <w:r w:rsidRPr="00690430">
        <w:rPr>
          <w:rFonts w:ascii="Helvetica Neue" w:eastAsia="Times New Roman" w:hAnsi="Helvetica Neue" w:cs="Times New Roman"/>
          <w:color w:val="000000"/>
          <w:lang w:eastAsia="en-GB"/>
        </w:rPr>
        <w:t>Benjamin Stahl, Ph</w:t>
      </w:r>
      <w:r>
        <w:rPr>
          <w:rFonts w:ascii="Helvetica Neue" w:eastAsia="Times New Roman" w:hAnsi="Helvetica Neue" w:cs="Times New Roman"/>
          <w:color w:val="000000"/>
          <w:lang w:eastAsia="en-GB"/>
        </w:rPr>
        <w:t xml:space="preserve">D </w:t>
      </w:r>
      <w:r w:rsidRPr="00690430">
        <w:rPr>
          <w:rFonts w:ascii="Helvetica Neue" w:eastAsia="Times New Roman" w:hAnsi="Helvetica Neue" w:cs="Times New Roman"/>
          <w:color w:val="000000"/>
          <w:lang w:eastAsia="en-GB"/>
        </w:rPr>
        <w:t xml:space="preserve">Saskia Millrose, MSc, Petra </w:t>
      </w:r>
      <w:proofErr w:type="spellStart"/>
      <w:r w:rsidRPr="00690430">
        <w:rPr>
          <w:rFonts w:ascii="Helvetica Neue" w:eastAsia="Times New Roman" w:hAnsi="Helvetica Neue" w:cs="Times New Roman"/>
          <w:color w:val="000000"/>
          <w:lang w:eastAsia="en-GB"/>
        </w:rPr>
        <w:t>Denzler</w:t>
      </w:r>
      <w:proofErr w:type="spellEnd"/>
      <w:r w:rsidRPr="00690430">
        <w:rPr>
          <w:rFonts w:ascii="Helvetica Neue" w:eastAsia="Times New Roman" w:hAnsi="Helvetica Neue" w:cs="Times New Roman"/>
          <w:color w:val="000000"/>
          <w:lang w:eastAsia="en-GB"/>
        </w:rPr>
        <w:t xml:space="preserve">, MSc, Guglielmo Lucchese, MD, PhD, Frank Jacobi, PhD, Agnes </w:t>
      </w:r>
      <w:proofErr w:type="spellStart"/>
      <w:r w:rsidRPr="00690430">
        <w:rPr>
          <w:rFonts w:ascii="Helvetica Neue" w:eastAsia="Times New Roman" w:hAnsi="Helvetica Neue" w:cs="Times New Roman"/>
          <w:color w:val="000000"/>
          <w:lang w:eastAsia="en-GB"/>
        </w:rPr>
        <w:t>Flöel</w:t>
      </w:r>
      <w:proofErr w:type="spellEnd"/>
      <w:r w:rsidRPr="00690430">
        <w:rPr>
          <w:rFonts w:ascii="Helvetica Neue" w:eastAsia="Times New Roman" w:hAnsi="Helvetica Neue" w:cs="Times New Roman"/>
          <w:color w:val="000000"/>
          <w:lang w:eastAsia="en-GB"/>
        </w:rPr>
        <w:t>, MD</w:t>
      </w:r>
      <w:r>
        <w:rPr>
          <w:rFonts w:ascii="Helvetica Neue" w:eastAsia="Times New Roman" w:hAnsi="Helvetica Neue" w:cs="Times New Roman"/>
          <w:color w:val="000000"/>
          <w:lang w:eastAsia="en-GB"/>
        </w:rPr>
        <w:t xml:space="preserve"> </w:t>
      </w:r>
      <w:r w:rsidRPr="00690430">
        <w:rPr>
          <w:rFonts w:ascii="Helvetica Neue" w:eastAsia="Times New Roman" w:hAnsi="Helvetica Neue" w:cs="Times New Roman"/>
          <w:i/>
          <w:iCs/>
          <w:color w:val="000000"/>
          <w:lang w:eastAsia="en-GB"/>
        </w:rPr>
        <w:t>Stroke</w:t>
      </w:r>
      <w:r>
        <w:rPr>
          <w:rFonts w:ascii="Helvetica Neue" w:eastAsia="Times New Roman" w:hAnsi="Helvetica Neue" w:cs="Times New Roman"/>
          <w:color w:val="000000"/>
          <w:lang w:eastAsia="en-GB"/>
        </w:rPr>
        <w:t xml:space="preserve"> </w:t>
      </w:r>
      <w:hyperlink r:id="rId4" w:history="1">
        <w:r w:rsidRPr="00163727">
          <w:rPr>
            <w:rStyle w:val="Hyperlink"/>
            <w:rFonts w:ascii="Helvetica Neue" w:eastAsia="Times New Roman" w:hAnsi="Helvetica Neue" w:cs="Times New Roman"/>
            <w:lang w:eastAsia="en-GB"/>
          </w:rPr>
          <w:t>https://doi.org/10.1161/STROKEAHA.122.039995</w:t>
        </w:r>
      </w:hyperlink>
    </w:p>
    <w:p w14:paraId="02D9ADA3" w14:textId="77777777" w:rsidR="00690430" w:rsidRPr="00690430" w:rsidRDefault="00690430" w:rsidP="00690430">
      <w:pPr>
        <w:rPr>
          <w:rFonts w:ascii="Helvetica Neue" w:eastAsia="Times New Roman" w:hAnsi="Helvetica Neue" w:cs="Times New Roman"/>
          <w:color w:val="000000"/>
          <w:lang w:eastAsia="en-GB"/>
        </w:rPr>
      </w:pPr>
    </w:p>
    <w:p w14:paraId="2ECEFD5F" w14:textId="77777777" w:rsidR="00690430" w:rsidRDefault="00690430" w:rsidP="00690430">
      <w:pPr>
        <w:pStyle w:val="Heading3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>BACKGROUND:</w:t>
      </w:r>
    </w:p>
    <w:p w14:paraId="55DAF755" w14:textId="77777777" w:rsidR="00690430" w:rsidRDefault="00690430" w:rsidP="00690430">
      <w:pPr>
        <w:pStyle w:val="NormalWeb"/>
        <w:spacing w:before="0" w:beforeAutospacing="0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 xml:space="preserve">Limiting the ability to engage in social interaction, aphasia increases the risk of poststroke depression and may prevent classical forms of psychotherapy. Our parallel-group, blinded-assessment, quasi-randomized controlled trial explores the feasibility and potential efficacy of intensive social interaction </w:t>
      </w:r>
      <w:proofErr w:type="gramStart"/>
      <w:r>
        <w:rPr>
          <w:rFonts w:ascii="Helvetica Neue" w:hAnsi="Helvetica Neue"/>
          <w:color w:val="000000"/>
        </w:rPr>
        <w:t>as a means to</w:t>
      </w:r>
      <w:proofErr w:type="gramEnd"/>
      <w:r>
        <w:rPr>
          <w:rFonts w:ascii="Helvetica Neue" w:hAnsi="Helvetica Neue"/>
          <w:color w:val="000000"/>
        </w:rPr>
        <w:t xml:space="preserve"> alleviate poststroke depression in subacute aphasia.</w:t>
      </w:r>
    </w:p>
    <w:p w14:paraId="4C4F5F34" w14:textId="77777777" w:rsidR="00690430" w:rsidRDefault="00690430" w:rsidP="00690430">
      <w:pPr>
        <w:pStyle w:val="Heading3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>METHODS:</w:t>
      </w:r>
    </w:p>
    <w:p w14:paraId="1C043A3D" w14:textId="77777777" w:rsidR="00690430" w:rsidRDefault="00690430" w:rsidP="00690430">
      <w:pPr>
        <w:pStyle w:val="NormalWeb"/>
        <w:spacing w:before="0" w:beforeAutospacing="0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 xml:space="preserve">We adopted a linguistically validated treatment program based on massed practice and conversational turn-taking (Intensive Language-Action Therapy). In a routine outpatient setting, 60 individuals with poststroke depression and subacute aphasia (0.5–6 months following left-hemispheric ischemia or </w:t>
      </w:r>
      <w:proofErr w:type="spellStart"/>
      <w:r>
        <w:rPr>
          <w:rFonts w:ascii="Helvetica Neue" w:hAnsi="Helvetica Neue"/>
          <w:color w:val="000000"/>
        </w:rPr>
        <w:t>hemorrhage</w:t>
      </w:r>
      <w:proofErr w:type="spellEnd"/>
      <w:r>
        <w:rPr>
          <w:rFonts w:ascii="Helvetica Neue" w:hAnsi="Helvetica Neue"/>
          <w:color w:val="000000"/>
        </w:rPr>
        <w:t>) were assigned to Intensive Language-Action Therapy combined with standard care (Group I) or standard care alone (Group II). End points included feasibility (primary outcome) alongside change on self-report and clinician-rated measures of depression severity (co-primary outcomes: Beck’s Depression Inventory; Hamilton Rating Scale for Depression) after a 1-month treatment period (5 weekly 1-hour sessions), controlled for progress in language performance (secondary outcome: Aachen Aphasia Test, AAT).</w:t>
      </w:r>
    </w:p>
    <w:p w14:paraId="693B02A9" w14:textId="77777777" w:rsidR="00690430" w:rsidRDefault="00690430" w:rsidP="00690430">
      <w:pPr>
        <w:pStyle w:val="Heading3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>RESULTS:</w:t>
      </w:r>
    </w:p>
    <w:p w14:paraId="17E1F8B2" w14:textId="77777777" w:rsidR="00690430" w:rsidRDefault="00690430" w:rsidP="00690430">
      <w:pPr>
        <w:pStyle w:val="NormalWeb"/>
        <w:spacing w:before="0" w:beforeAutospacing="0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>100% treatment participation demonstrated feasibility of Intensive Language-Action Therapy in poststroke depression. Analyses (</w:t>
      </w:r>
      <w:r>
        <w:rPr>
          <w:rFonts w:ascii="Helvetica Neue" w:hAnsi="Helvetica Neue"/>
          <w:i/>
          <w:iCs/>
          <w:color w:val="000000"/>
        </w:rPr>
        <w:t>n</w:t>
      </w:r>
      <w:r>
        <w:rPr>
          <w:rFonts w:ascii="Helvetica Neue" w:hAnsi="Helvetica Neue"/>
          <w:color w:val="000000"/>
        </w:rPr>
        <w:t>=60) revealed significant between-group differences on the Beck’s Depression Inventory (change in Group I [95% CI]: −12.6 [±4.9]; in Group II: −5.8 [±3.2];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Fonts w:ascii="Helvetica Neue" w:hAnsi="Helvetica Neue"/>
          <w:i/>
          <w:iCs/>
          <w:color w:val="000000"/>
        </w:rPr>
        <w:t>P</w:t>
      </w:r>
      <w:r>
        <w:rPr>
          <w:rFonts w:ascii="Helvetica Neue" w:hAnsi="Helvetica Neue"/>
          <w:color w:val="000000"/>
        </w:rPr>
        <w:t>=0.040) and Hamilton Rating Scale for Depression (change in Group I: −5.0 [±1.4]; in Group II: −3.3 [±1.2];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Fonts w:ascii="Helvetica Neue" w:hAnsi="Helvetica Neue"/>
          <w:i/>
          <w:iCs/>
          <w:color w:val="000000"/>
        </w:rPr>
        <w:t>P</w:t>
      </w:r>
      <w:r>
        <w:rPr>
          <w:rFonts w:ascii="Helvetica Neue" w:hAnsi="Helvetica Neue"/>
          <w:color w:val="000000"/>
        </w:rPr>
        <w:t>=0.002), indicating small-to-medium effect sizes in reducing depression severity with Intensive Language-Action Therapy (</w:t>
      </w:r>
      <w:r>
        <w:rPr>
          <w:rFonts w:ascii="Helvetica Neue" w:hAnsi="Helvetica Neue"/>
          <w:i/>
          <w:iCs/>
          <w:color w:val="000000"/>
        </w:rPr>
        <w:t>η</w:t>
      </w:r>
      <w:r>
        <w:rPr>
          <w:rFonts w:ascii="Helvetica Neue" w:hAnsi="Helvetica Neue"/>
          <w:color w:val="000000"/>
          <w:sz w:val="18"/>
          <w:szCs w:val="18"/>
          <w:vertAlign w:val="superscript"/>
        </w:rPr>
        <w:t>2</w:t>
      </w:r>
      <w:r>
        <w:rPr>
          <w:rFonts w:ascii="Helvetica Neue" w:hAnsi="Helvetica Neue"/>
          <w:color w:val="000000"/>
        </w:rPr>
        <w:t>≤0.101). No significant between-group differences emerged on expressive AAT subscales.</w:t>
      </w:r>
    </w:p>
    <w:p w14:paraId="530E7C56" w14:textId="77777777" w:rsidR="00690430" w:rsidRDefault="00690430" w:rsidP="00690430">
      <w:pPr>
        <w:pStyle w:val="Heading3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>CONCLUSIONS:</w:t>
      </w:r>
    </w:p>
    <w:p w14:paraId="6DC4C781" w14:textId="77777777" w:rsidR="00690430" w:rsidRDefault="00690430" w:rsidP="00690430">
      <w:pPr>
        <w:pStyle w:val="NormalWeb"/>
        <w:spacing w:before="0" w:beforeAutospacing="0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>Our results confirm the feasibility and potential efficacy of intensive social interaction for treatment of poststroke depression in subacute aphasia.</w:t>
      </w:r>
    </w:p>
    <w:p w14:paraId="593EF6B0" w14:textId="77777777" w:rsidR="00700A93" w:rsidRPr="00690430" w:rsidRDefault="00000000" w:rsidP="00690430"/>
    <w:sectPr w:rsidR="00700A93" w:rsidRPr="00690430" w:rsidSect="007B79D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30"/>
    <w:rsid w:val="00690430"/>
    <w:rsid w:val="007B79D4"/>
    <w:rsid w:val="00A51618"/>
    <w:rsid w:val="00C3527E"/>
    <w:rsid w:val="00C4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36A37"/>
  <w14:defaultImageDpi w14:val="32767"/>
  <w15:chartTrackingRefBased/>
  <w15:docId w15:val="{69D9E2D8-8EB9-B249-8DA8-665C6A26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043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9043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690430"/>
  </w:style>
  <w:style w:type="character" w:styleId="Emphasis">
    <w:name w:val="Emphasis"/>
    <w:basedOn w:val="DefaultParagraphFont"/>
    <w:uiPriority w:val="20"/>
    <w:qFormat/>
    <w:rsid w:val="00690430"/>
    <w:rPr>
      <w:i/>
      <w:iCs/>
    </w:rPr>
  </w:style>
  <w:style w:type="character" w:styleId="Hyperlink">
    <w:name w:val="Hyperlink"/>
    <w:basedOn w:val="DefaultParagraphFont"/>
    <w:uiPriority w:val="99"/>
    <w:unhideWhenUsed/>
    <w:rsid w:val="0069043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9043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contrib">
    <w:name w:val="contrib"/>
    <w:basedOn w:val="DefaultParagraphFont"/>
    <w:rsid w:val="00690430"/>
  </w:style>
  <w:style w:type="character" w:customStyle="1" w:styleId="authorname">
    <w:name w:val="authorname"/>
    <w:basedOn w:val="DefaultParagraphFont"/>
    <w:rsid w:val="00690430"/>
  </w:style>
  <w:style w:type="character" w:styleId="UnresolvedMention">
    <w:name w:val="Unresolved Mention"/>
    <w:basedOn w:val="DefaultParagraphFont"/>
    <w:uiPriority w:val="99"/>
    <w:rsid w:val="00690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4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4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3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8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1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6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161/STROKEAHA.122.039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Jones</dc:creator>
  <cp:keywords/>
  <dc:description/>
  <cp:lastModifiedBy>Thomas Jones</cp:lastModifiedBy>
  <cp:revision>1</cp:revision>
  <dcterms:created xsi:type="dcterms:W3CDTF">2022-10-02T19:12:00Z</dcterms:created>
  <dcterms:modified xsi:type="dcterms:W3CDTF">2022-10-02T19:15:00Z</dcterms:modified>
</cp:coreProperties>
</file>