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649BD" w14:textId="42ECDBDF" w:rsidR="00246FAD" w:rsidRPr="00246FAD" w:rsidRDefault="00246FAD" w:rsidP="00246FAD">
      <w:pPr>
        <w:rPr>
          <w:rFonts w:ascii="Calibri" w:eastAsia="Times New Roman" w:hAnsi="Calibri" w:cs="Calibri"/>
          <w:b/>
          <w:bCs/>
          <w:color w:val="757575"/>
          <w:lang w:eastAsia="en-GB"/>
        </w:rPr>
      </w:pPr>
      <w:r w:rsidRPr="00246FAD">
        <w:rPr>
          <w:rFonts w:ascii="Calibri" w:eastAsia="Times New Roman" w:hAnsi="Calibri" w:cs="Calibri"/>
          <w:b/>
          <w:bCs/>
          <w:color w:val="757575"/>
          <w:lang w:eastAsia="en-GB"/>
        </w:rPr>
        <w:fldChar w:fldCharType="begin"/>
      </w:r>
      <w:r w:rsidRPr="00246FAD">
        <w:rPr>
          <w:rFonts w:ascii="Calibri" w:eastAsia="Times New Roman" w:hAnsi="Calibri" w:cs="Calibri"/>
          <w:b/>
          <w:bCs/>
          <w:color w:val="757575"/>
          <w:lang w:eastAsia="en-GB"/>
        </w:rPr>
        <w:instrText xml:space="preserve"> HYPERLINK "https://pubs.asha.org/doi/abs/10.1044/2022_AJSLP-22-00121" </w:instrText>
      </w:r>
      <w:r w:rsidRPr="00246FAD">
        <w:rPr>
          <w:rFonts w:ascii="Calibri" w:eastAsia="Times New Roman" w:hAnsi="Calibri" w:cs="Calibri"/>
          <w:b/>
          <w:bCs/>
          <w:color w:val="757575"/>
          <w:lang w:eastAsia="en-GB"/>
        </w:rPr>
        <w:fldChar w:fldCharType="separate"/>
      </w:r>
      <w:r w:rsidRPr="00246FAD">
        <w:rPr>
          <w:rFonts w:ascii="Calibri" w:eastAsia="Times New Roman" w:hAnsi="Calibri" w:cs="Calibri"/>
          <w:b/>
          <w:bCs/>
          <w:color w:val="0000FF"/>
          <w:lang w:eastAsia="en-GB"/>
        </w:rPr>
        <w:t>Comprehension, Processing Time, and Modality Preferences When People With Aphasia and Neurotypical Healthy Adults Read Books: A Pilot Study</w:t>
      </w:r>
      <w:r w:rsidRPr="00246FAD">
        <w:rPr>
          <w:rFonts w:ascii="Calibri" w:eastAsia="Times New Roman" w:hAnsi="Calibri" w:cs="Calibri"/>
          <w:b/>
          <w:bCs/>
          <w:color w:val="757575"/>
          <w:lang w:eastAsia="en-GB"/>
        </w:rPr>
        <w:fldChar w:fldCharType="end"/>
      </w:r>
      <w:r w:rsidR="003745A5">
        <w:rPr>
          <w:rFonts w:ascii="Calibri" w:eastAsia="Times New Roman" w:hAnsi="Calibri" w:cs="Calibri"/>
          <w:b/>
          <w:bCs/>
          <w:color w:val="757575"/>
          <w:lang w:eastAsia="en-GB"/>
        </w:rPr>
        <w:t xml:space="preserve"> (2022)</w:t>
      </w:r>
    </w:p>
    <w:p w14:paraId="1467CAAE" w14:textId="09BA442B" w:rsidR="00246FAD" w:rsidRDefault="00246FAD" w:rsidP="00246FAD">
      <w:r w:rsidRPr="00246FAD">
        <w:rPr>
          <w:rFonts w:ascii="Calibri" w:eastAsia="Times New Roman" w:hAnsi="Calibri" w:cs="Calibri"/>
          <w:b/>
          <w:bCs/>
          <w:color w:val="757575"/>
          <w:lang w:eastAsia="en-GB"/>
        </w:rPr>
        <w:t xml:space="preserve">Kelly </w:t>
      </w:r>
      <w:proofErr w:type="spellStart"/>
      <w:r w:rsidRPr="00246FAD">
        <w:rPr>
          <w:rFonts w:ascii="Calibri" w:eastAsia="Times New Roman" w:hAnsi="Calibri" w:cs="Calibri"/>
          <w:b/>
          <w:bCs/>
          <w:color w:val="757575"/>
          <w:lang w:eastAsia="en-GB"/>
        </w:rPr>
        <w:t>Knollman</w:t>
      </w:r>
      <w:proofErr w:type="spellEnd"/>
      <w:r w:rsidRPr="00246FAD">
        <w:rPr>
          <w:rFonts w:ascii="Calibri" w:eastAsia="Times New Roman" w:hAnsi="Calibri" w:cs="Calibri"/>
          <w:b/>
          <w:bCs/>
          <w:color w:val="757575"/>
          <w:lang w:eastAsia="en-GB"/>
        </w:rPr>
        <w:t>-</w:t>
      </w:r>
      <w:proofErr w:type="gramStart"/>
      <w:r w:rsidRPr="00246FAD">
        <w:rPr>
          <w:rFonts w:ascii="Calibri" w:eastAsia="Times New Roman" w:hAnsi="Calibri" w:cs="Calibri"/>
          <w:b/>
          <w:bCs/>
          <w:color w:val="757575"/>
          <w:lang w:eastAsia="en-GB"/>
        </w:rPr>
        <w:t>Porter ,</w:t>
      </w:r>
      <w:proofErr w:type="gramEnd"/>
      <w:r w:rsidRPr="00246FAD">
        <w:rPr>
          <w:rFonts w:ascii="Calibri" w:eastAsia="Times New Roman" w:hAnsi="Calibri" w:cs="Calibri"/>
          <w:b/>
          <w:bCs/>
          <w:color w:val="757575"/>
          <w:lang w:eastAsia="en-GB"/>
        </w:rPr>
        <w:t xml:space="preserve"> Karen </w:t>
      </w:r>
      <w:proofErr w:type="spellStart"/>
      <w:r w:rsidRPr="00246FAD">
        <w:rPr>
          <w:rFonts w:ascii="Calibri" w:eastAsia="Times New Roman" w:hAnsi="Calibri" w:cs="Calibri"/>
          <w:b/>
          <w:bCs/>
          <w:color w:val="757575"/>
          <w:lang w:eastAsia="en-GB"/>
        </w:rPr>
        <w:t>Hux</w:t>
      </w:r>
      <w:proofErr w:type="spellEnd"/>
      <w:r w:rsidRPr="00246FAD">
        <w:rPr>
          <w:rFonts w:ascii="Calibri" w:eastAsia="Times New Roman" w:hAnsi="Calibri" w:cs="Calibri"/>
          <w:b/>
          <w:bCs/>
          <w:color w:val="757575"/>
          <w:lang w:eastAsia="en-GB"/>
        </w:rPr>
        <w:t xml:space="preserve"> , Sarah E. Wallace , McKenzie Pruitt , Michael R. </w:t>
      </w:r>
      <w:proofErr w:type="spellStart"/>
      <w:r w:rsidRPr="00246FAD">
        <w:rPr>
          <w:rFonts w:ascii="Calibri" w:eastAsia="Times New Roman" w:hAnsi="Calibri" w:cs="Calibri"/>
          <w:b/>
          <w:bCs/>
          <w:color w:val="757575"/>
          <w:lang w:eastAsia="en-GB"/>
        </w:rPr>
        <w:t>Hughesand</w:t>
      </w:r>
      <w:proofErr w:type="spellEnd"/>
      <w:r w:rsidRPr="00246FAD">
        <w:rPr>
          <w:rFonts w:ascii="Calibri" w:eastAsia="Times New Roman" w:hAnsi="Calibri" w:cs="Calibri"/>
          <w:b/>
          <w:bCs/>
          <w:color w:val="757575"/>
          <w:lang w:eastAsia="en-GB"/>
        </w:rPr>
        <w:t> Jessica A. Brown</w:t>
      </w:r>
      <w:r>
        <w:rPr>
          <w:rFonts w:ascii="Calibri" w:eastAsia="Times New Roman" w:hAnsi="Calibri" w:cs="Calibri"/>
          <w:b/>
          <w:bCs/>
          <w:color w:val="757575"/>
          <w:lang w:eastAsia="en-GB"/>
        </w:rPr>
        <w:t xml:space="preserve"> </w:t>
      </w:r>
      <w:r w:rsidRPr="00246FAD">
        <w:rPr>
          <w:rFonts w:ascii="Calibri" w:eastAsia="Times New Roman" w:hAnsi="Calibri" w:cs="Calibri"/>
          <w:b/>
          <w:bCs/>
          <w:i/>
          <w:iCs/>
          <w:color w:val="757575"/>
          <w:lang w:eastAsia="en-GB"/>
        </w:rPr>
        <w:t>AJSLP</w:t>
      </w:r>
      <w:r>
        <w:rPr>
          <w:rFonts w:ascii="Calibri" w:eastAsia="Times New Roman" w:hAnsi="Calibri" w:cs="Calibri"/>
          <w:b/>
          <w:bCs/>
          <w:color w:val="757575"/>
          <w:lang w:eastAsia="en-GB"/>
        </w:rPr>
        <w:t xml:space="preserve"> </w:t>
      </w:r>
      <w:hyperlink r:id="rId5" w:history="1">
        <w:r w:rsidRPr="00163727">
          <w:rPr>
            <w:rStyle w:val="Hyperlink"/>
            <w:rFonts w:ascii="Arial" w:hAnsi="Arial" w:cs="Arial"/>
            <w:spacing w:val="12"/>
          </w:rPr>
          <w:t>https://doi.org/10.1044/2022_AJSLP-22-00121</w:t>
        </w:r>
      </w:hyperlink>
    </w:p>
    <w:p w14:paraId="5921EE7E" w14:textId="77777777" w:rsidR="00246FAD" w:rsidRPr="00246FAD" w:rsidRDefault="00246FAD" w:rsidP="00246FAD">
      <w:pPr>
        <w:rPr>
          <w:rFonts w:ascii="Calibri" w:eastAsia="Times New Roman" w:hAnsi="Calibri" w:cs="Calibri"/>
          <w:b/>
          <w:bCs/>
          <w:color w:val="757575"/>
          <w:lang w:eastAsia="en-GB"/>
        </w:rPr>
      </w:pPr>
    </w:p>
    <w:p w14:paraId="110FD240" w14:textId="77777777" w:rsidR="00246FAD" w:rsidRPr="00246FAD" w:rsidRDefault="00246FAD" w:rsidP="00246FAD">
      <w:pPr>
        <w:spacing w:after="100" w:afterAutospacing="1"/>
        <w:ind w:left="270"/>
        <w:outlineLvl w:val="2"/>
        <w:rPr>
          <w:rFonts w:ascii="Calibri" w:eastAsia="Times New Roman" w:hAnsi="Calibri" w:cs="Calibri"/>
          <w:b/>
          <w:bCs/>
          <w:color w:val="000000"/>
          <w:lang w:eastAsia="en-GB"/>
        </w:rPr>
      </w:pPr>
    </w:p>
    <w:p w14:paraId="7071FC9C" w14:textId="3E506841" w:rsidR="00246FAD" w:rsidRPr="00246FAD" w:rsidRDefault="00246FAD" w:rsidP="00246FAD">
      <w:pPr>
        <w:spacing w:after="100" w:afterAutospacing="1"/>
        <w:outlineLvl w:val="2"/>
        <w:rPr>
          <w:rFonts w:ascii="Calibri" w:eastAsia="Times New Roman" w:hAnsi="Calibri" w:cs="Calibri"/>
          <w:b/>
          <w:bCs/>
          <w:color w:val="000000"/>
          <w:lang w:eastAsia="en-GB"/>
        </w:rPr>
      </w:pPr>
      <w:r w:rsidRPr="00246FAD">
        <w:rPr>
          <w:rFonts w:ascii="Calibri" w:eastAsia="Times New Roman" w:hAnsi="Calibri" w:cs="Calibri"/>
          <w:b/>
          <w:bCs/>
          <w:color w:val="000000"/>
          <w:lang w:eastAsia="en-GB"/>
        </w:rPr>
        <w:t>Background:</w:t>
      </w:r>
      <w:r>
        <w:rPr>
          <w:rFonts w:ascii="Calibri" w:eastAsia="Times New Roman" w:hAnsi="Calibri" w:cs="Calibri"/>
          <w:b/>
          <w:bCs/>
          <w:color w:val="000000"/>
          <w:lang w:eastAsia="en-GB"/>
        </w:rPr>
        <w:t xml:space="preserve"> </w:t>
      </w:r>
      <w:r w:rsidRPr="00246FAD">
        <w:rPr>
          <w:rFonts w:ascii="Calibri" w:eastAsia="Times New Roman" w:hAnsi="Calibri" w:cs="Calibri"/>
          <w:lang w:eastAsia="en-GB"/>
        </w:rPr>
        <w:t xml:space="preserve">Many people with aphasia (PWA) want to read books. Text-to-speech (TTS) technology sometimes provides comprehension and processing time benefits when PWA read short, </w:t>
      </w:r>
      <w:proofErr w:type="spellStart"/>
      <w:r w:rsidRPr="00246FAD">
        <w:rPr>
          <w:rFonts w:ascii="Calibri" w:eastAsia="Times New Roman" w:hAnsi="Calibri" w:cs="Calibri"/>
          <w:lang w:eastAsia="en-GB"/>
        </w:rPr>
        <w:t>multisentence</w:t>
      </w:r>
      <w:proofErr w:type="spellEnd"/>
      <w:r w:rsidRPr="00246FAD">
        <w:rPr>
          <w:rFonts w:ascii="Calibri" w:eastAsia="Times New Roman" w:hAnsi="Calibri" w:cs="Calibri"/>
          <w:lang w:eastAsia="en-GB"/>
        </w:rPr>
        <w:t xml:space="preserve"> passages. Currently, no research examines the effect of TTS support when PWA read books.</w:t>
      </w:r>
    </w:p>
    <w:p w14:paraId="7F1995CF" w14:textId="77777777" w:rsidR="00246FAD" w:rsidRDefault="00246FAD" w:rsidP="00246FAD">
      <w:pPr>
        <w:spacing w:after="100" w:afterAutospacing="1"/>
        <w:outlineLvl w:val="2"/>
        <w:rPr>
          <w:rFonts w:ascii="Calibri" w:eastAsia="Times New Roman" w:hAnsi="Calibri" w:cs="Calibri"/>
          <w:b/>
          <w:bCs/>
          <w:color w:val="000000"/>
          <w:lang w:eastAsia="en-GB"/>
        </w:rPr>
      </w:pPr>
    </w:p>
    <w:p w14:paraId="25A225CC" w14:textId="4AE990BC" w:rsidR="00246FAD" w:rsidRPr="00246FAD" w:rsidRDefault="00246FAD" w:rsidP="00246FAD">
      <w:pPr>
        <w:spacing w:after="100" w:afterAutospacing="1"/>
        <w:outlineLvl w:val="2"/>
        <w:rPr>
          <w:rFonts w:ascii="Calibri" w:eastAsia="Times New Roman" w:hAnsi="Calibri" w:cs="Calibri"/>
          <w:b/>
          <w:bCs/>
          <w:color w:val="000000"/>
          <w:lang w:eastAsia="en-GB"/>
        </w:rPr>
      </w:pPr>
      <w:r w:rsidRPr="00246FAD">
        <w:rPr>
          <w:rFonts w:ascii="Calibri" w:eastAsia="Times New Roman" w:hAnsi="Calibri" w:cs="Calibri"/>
          <w:b/>
          <w:bCs/>
          <w:color w:val="000000"/>
          <w:lang w:eastAsia="en-GB"/>
        </w:rPr>
        <w:t>Aims:</w:t>
      </w:r>
      <w:r>
        <w:rPr>
          <w:rFonts w:ascii="Calibri" w:eastAsia="Times New Roman" w:hAnsi="Calibri" w:cs="Calibri"/>
          <w:b/>
          <w:bCs/>
          <w:color w:val="000000"/>
          <w:lang w:eastAsia="en-GB"/>
        </w:rPr>
        <w:t xml:space="preserve"> </w:t>
      </w:r>
      <w:r w:rsidRPr="00246FAD">
        <w:rPr>
          <w:rFonts w:ascii="Calibri" w:eastAsia="Times New Roman" w:hAnsi="Calibri" w:cs="Calibri"/>
          <w:lang w:eastAsia="en-GB"/>
        </w:rPr>
        <w:t>This study's primary purpose was to examine comprehension accuracy and total processing time of PWA and neurotypical healthy adults (NHAs) when reading book sections in read-only versus TTS-supported conditions. A secondary aim was to examine condition preference and perceived degree of understanding by people in both participant groups.</w:t>
      </w:r>
    </w:p>
    <w:p w14:paraId="374B6F46" w14:textId="77777777" w:rsidR="00246FAD" w:rsidRDefault="00246FAD" w:rsidP="00246FAD">
      <w:pPr>
        <w:spacing w:after="100" w:afterAutospacing="1"/>
        <w:outlineLvl w:val="2"/>
        <w:rPr>
          <w:rFonts w:ascii="Calibri" w:eastAsia="Times New Roman" w:hAnsi="Calibri" w:cs="Calibri"/>
          <w:b/>
          <w:bCs/>
          <w:color w:val="000000"/>
          <w:lang w:eastAsia="en-GB"/>
        </w:rPr>
      </w:pPr>
    </w:p>
    <w:p w14:paraId="501FBB8F" w14:textId="5555C533" w:rsidR="00246FAD" w:rsidRPr="00246FAD" w:rsidRDefault="00246FAD" w:rsidP="00246FAD">
      <w:pPr>
        <w:spacing w:after="100" w:afterAutospacing="1"/>
        <w:outlineLvl w:val="2"/>
        <w:rPr>
          <w:rFonts w:ascii="Calibri" w:eastAsia="Times New Roman" w:hAnsi="Calibri" w:cs="Calibri"/>
          <w:b/>
          <w:bCs/>
          <w:color w:val="000000"/>
          <w:lang w:eastAsia="en-GB"/>
        </w:rPr>
      </w:pPr>
      <w:r w:rsidRPr="00246FAD">
        <w:rPr>
          <w:rFonts w:ascii="Calibri" w:eastAsia="Times New Roman" w:hAnsi="Calibri" w:cs="Calibri"/>
          <w:b/>
          <w:bCs/>
          <w:color w:val="000000"/>
          <w:lang w:eastAsia="en-GB"/>
        </w:rPr>
        <w:t>Method and Procedure:</w:t>
      </w:r>
      <w:r>
        <w:rPr>
          <w:rFonts w:ascii="Calibri" w:eastAsia="Times New Roman" w:hAnsi="Calibri" w:cs="Calibri"/>
          <w:b/>
          <w:bCs/>
          <w:color w:val="000000"/>
          <w:lang w:eastAsia="en-GB"/>
        </w:rPr>
        <w:t xml:space="preserve"> </w:t>
      </w:r>
      <w:r w:rsidRPr="00246FAD">
        <w:rPr>
          <w:rFonts w:ascii="Calibri" w:eastAsia="Times New Roman" w:hAnsi="Calibri" w:cs="Calibri"/>
          <w:lang w:eastAsia="en-GB"/>
        </w:rPr>
        <w:t>Ten PWA and 10 NHAs alternated between read-only and TTS-supported conditions to read a book. Participants answered comprehension questions and provided feedback about their reading experience, condition preference, and desire to use TTS technology for future book reading.</w:t>
      </w:r>
    </w:p>
    <w:p w14:paraId="4FA4DA8B" w14:textId="77777777" w:rsidR="00246FAD" w:rsidRDefault="00246FAD" w:rsidP="00246FAD">
      <w:pPr>
        <w:spacing w:after="100" w:afterAutospacing="1"/>
        <w:outlineLvl w:val="2"/>
        <w:rPr>
          <w:rFonts w:ascii="Calibri" w:eastAsia="Times New Roman" w:hAnsi="Calibri" w:cs="Calibri"/>
          <w:b/>
          <w:bCs/>
          <w:color w:val="000000"/>
          <w:lang w:eastAsia="en-GB"/>
        </w:rPr>
      </w:pPr>
    </w:p>
    <w:p w14:paraId="587F3709" w14:textId="3BA65662" w:rsidR="00246FAD" w:rsidRPr="00246FAD" w:rsidRDefault="00246FAD" w:rsidP="00246FAD">
      <w:pPr>
        <w:spacing w:after="100" w:afterAutospacing="1"/>
        <w:outlineLvl w:val="2"/>
        <w:rPr>
          <w:rFonts w:ascii="Calibri" w:eastAsia="Times New Roman" w:hAnsi="Calibri" w:cs="Calibri"/>
          <w:b/>
          <w:bCs/>
          <w:color w:val="000000"/>
          <w:lang w:eastAsia="en-GB"/>
        </w:rPr>
      </w:pPr>
      <w:r w:rsidRPr="00246FAD">
        <w:rPr>
          <w:rFonts w:ascii="Calibri" w:eastAsia="Times New Roman" w:hAnsi="Calibri" w:cs="Calibri"/>
          <w:b/>
          <w:bCs/>
          <w:color w:val="000000"/>
          <w:lang w:eastAsia="en-GB"/>
        </w:rPr>
        <w:t>Outcomes and Result:</w:t>
      </w:r>
      <w:r>
        <w:rPr>
          <w:rFonts w:ascii="Calibri" w:eastAsia="Times New Roman" w:hAnsi="Calibri" w:cs="Calibri"/>
          <w:b/>
          <w:bCs/>
          <w:color w:val="000000"/>
          <w:lang w:eastAsia="en-GB"/>
        </w:rPr>
        <w:t xml:space="preserve"> </w:t>
      </w:r>
      <w:r w:rsidRPr="00246FAD">
        <w:rPr>
          <w:rFonts w:ascii="Calibri" w:eastAsia="Times New Roman" w:hAnsi="Calibri" w:cs="Calibri"/>
          <w:lang w:eastAsia="en-GB"/>
        </w:rPr>
        <w:t>Overall, PWA exhibited less accurate comprehension and slower processing times compared to NHAs in both conditions. No significant comprehension accuracy difference occurred between conditions for either group. However, four PWA exhibited a 10% or greater increase in comprehension accuracy when receiving TTS support. A significant processing time difference occurred with PWA processing text faster with TTS support, whereas NHAs did not demonstrate processing time differences. Most PWA preferred the TTS condition and expressed a desire to use TTS technology in the future. Most NHAs expressed the opposite preference.</w:t>
      </w:r>
    </w:p>
    <w:p w14:paraId="4644E91D" w14:textId="77777777" w:rsidR="00246FAD" w:rsidRDefault="00246FAD" w:rsidP="00246FAD">
      <w:pPr>
        <w:spacing w:after="100" w:afterAutospacing="1"/>
        <w:outlineLvl w:val="2"/>
        <w:rPr>
          <w:rFonts w:ascii="Calibri" w:eastAsia="Times New Roman" w:hAnsi="Calibri" w:cs="Calibri"/>
          <w:b/>
          <w:bCs/>
          <w:color w:val="000000"/>
          <w:lang w:eastAsia="en-GB"/>
        </w:rPr>
      </w:pPr>
    </w:p>
    <w:p w14:paraId="04A25911" w14:textId="0ACAE10D" w:rsidR="00246FAD" w:rsidRPr="00246FAD" w:rsidRDefault="00246FAD" w:rsidP="00246FAD">
      <w:pPr>
        <w:spacing w:after="100" w:afterAutospacing="1"/>
        <w:outlineLvl w:val="2"/>
        <w:rPr>
          <w:rFonts w:ascii="Calibri" w:eastAsia="Times New Roman" w:hAnsi="Calibri" w:cs="Calibri"/>
          <w:b/>
          <w:bCs/>
          <w:color w:val="000000"/>
          <w:lang w:eastAsia="en-GB"/>
        </w:rPr>
      </w:pPr>
      <w:r w:rsidRPr="00246FAD">
        <w:rPr>
          <w:rFonts w:ascii="Calibri" w:eastAsia="Times New Roman" w:hAnsi="Calibri" w:cs="Calibri"/>
          <w:b/>
          <w:bCs/>
          <w:color w:val="000000"/>
          <w:lang w:eastAsia="en-GB"/>
        </w:rPr>
        <w:t>Conclusions:</w:t>
      </w:r>
      <w:r>
        <w:rPr>
          <w:rFonts w:ascii="Calibri" w:eastAsia="Times New Roman" w:hAnsi="Calibri" w:cs="Calibri"/>
          <w:b/>
          <w:bCs/>
          <w:color w:val="000000"/>
          <w:lang w:eastAsia="en-GB"/>
        </w:rPr>
        <w:t xml:space="preserve"> </w:t>
      </w:r>
      <w:r w:rsidRPr="00246FAD">
        <w:rPr>
          <w:rFonts w:ascii="Calibri" w:eastAsia="Times New Roman" w:hAnsi="Calibri" w:cs="Calibri"/>
          <w:lang w:eastAsia="en-GB"/>
        </w:rPr>
        <w:t>TTS support during book reading promotes faster processing without compromising comprehension for PWA. Clinicians should discuss with PWA the relative importance of comprehension accuracy, processing time, and comfort with technology when determining whether using TTS support during book reading is desirable.</w:t>
      </w:r>
    </w:p>
    <w:p w14:paraId="081A8BB5" w14:textId="77777777" w:rsidR="00700A93" w:rsidRPr="00246FAD" w:rsidRDefault="00000000">
      <w:pPr>
        <w:rPr>
          <w:rFonts w:ascii="Calibri" w:hAnsi="Calibri" w:cs="Calibri"/>
        </w:rPr>
      </w:pPr>
    </w:p>
    <w:sectPr w:rsidR="00700A93" w:rsidRPr="00246FAD"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33C26"/>
    <w:multiLevelType w:val="multilevel"/>
    <w:tmpl w:val="88665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E5D17"/>
    <w:multiLevelType w:val="multilevel"/>
    <w:tmpl w:val="13B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B3029"/>
    <w:multiLevelType w:val="multilevel"/>
    <w:tmpl w:val="C484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014392">
    <w:abstractNumId w:val="2"/>
  </w:num>
  <w:num w:numId="2" w16cid:durableId="501628309">
    <w:abstractNumId w:val="1"/>
  </w:num>
  <w:num w:numId="3" w16cid:durableId="85203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AD"/>
    <w:rsid w:val="00246FAD"/>
    <w:rsid w:val="003745A5"/>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9A7001"/>
  <w14:defaultImageDpi w14:val="32767"/>
  <w15:chartTrackingRefBased/>
  <w15:docId w15:val="{A815337B-34DC-7F45-A5EF-54DC1F41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46FA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46FAD"/>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6FA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FA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46FA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6FAD"/>
    <w:rPr>
      <w:rFonts w:ascii="Times New Roman" w:eastAsia="Times New Roman" w:hAnsi="Times New Roman" w:cs="Times New Roman"/>
      <w:b/>
      <w:bCs/>
      <w:sz w:val="27"/>
      <w:szCs w:val="27"/>
      <w:lang w:eastAsia="en-GB"/>
    </w:rPr>
  </w:style>
  <w:style w:type="paragraph" w:customStyle="1" w:styleId="menu-item">
    <w:name w:val="menu-item"/>
    <w:basedOn w:val="Normal"/>
    <w:rsid w:val="00246FAD"/>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246FAD"/>
    <w:rPr>
      <w:color w:val="0000FF"/>
      <w:u w:val="single"/>
    </w:rPr>
  </w:style>
  <w:style w:type="paragraph" w:styleId="z-TopofForm">
    <w:name w:val="HTML Top of Form"/>
    <w:basedOn w:val="Normal"/>
    <w:next w:val="Normal"/>
    <w:link w:val="z-TopofFormChar"/>
    <w:hidden/>
    <w:uiPriority w:val="99"/>
    <w:semiHidden/>
    <w:unhideWhenUsed/>
    <w:rsid w:val="00246FAD"/>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46FAD"/>
    <w:rPr>
      <w:rFonts w:ascii="Arial" w:eastAsia="Times New Roman" w:hAnsi="Arial" w:cs="Arial"/>
      <w:vanish/>
      <w:sz w:val="16"/>
      <w:szCs w:val="16"/>
      <w:lang w:eastAsia="en-GB"/>
    </w:rPr>
  </w:style>
  <w:style w:type="character" w:customStyle="1" w:styleId="sr-only">
    <w:name w:val="sr-only"/>
    <w:basedOn w:val="DefaultParagraphFont"/>
    <w:rsid w:val="00246FAD"/>
  </w:style>
  <w:style w:type="paragraph" w:styleId="z-BottomofForm">
    <w:name w:val="HTML Bottom of Form"/>
    <w:basedOn w:val="Normal"/>
    <w:next w:val="Normal"/>
    <w:link w:val="z-BottomofFormChar"/>
    <w:hidden/>
    <w:uiPriority w:val="99"/>
    <w:semiHidden/>
    <w:unhideWhenUsed/>
    <w:rsid w:val="00246FAD"/>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46FAD"/>
    <w:rPr>
      <w:rFonts w:ascii="Arial" w:eastAsia="Times New Roman" w:hAnsi="Arial" w:cs="Arial"/>
      <w:vanish/>
      <w:sz w:val="16"/>
      <w:szCs w:val="16"/>
      <w:lang w:eastAsia="en-GB"/>
    </w:rPr>
  </w:style>
  <w:style w:type="character" w:customStyle="1" w:styleId="citationtopitem">
    <w:name w:val="citation__top__item"/>
    <w:basedOn w:val="DefaultParagraphFont"/>
    <w:rsid w:val="00246FAD"/>
  </w:style>
  <w:style w:type="character" w:customStyle="1" w:styleId="citationaccesstype">
    <w:name w:val="citation__access__type"/>
    <w:basedOn w:val="DefaultParagraphFont"/>
    <w:rsid w:val="00246FAD"/>
  </w:style>
  <w:style w:type="character" w:customStyle="1" w:styleId="apple-converted-space">
    <w:name w:val="apple-converted-space"/>
    <w:basedOn w:val="DefaultParagraphFont"/>
    <w:rsid w:val="00246FAD"/>
  </w:style>
  <w:style w:type="paragraph" w:customStyle="1" w:styleId="sections-block-container">
    <w:name w:val="sections-block-container"/>
    <w:basedOn w:val="Normal"/>
    <w:rsid w:val="00246FAD"/>
    <w:pPr>
      <w:spacing w:before="100" w:beforeAutospacing="1" w:after="100" w:afterAutospacing="1"/>
    </w:pPr>
    <w:rPr>
      <w:rFonts w:ascii="Times New Roman" w:eastAsia="Times New Roman" w:hAnsi="Times New Roman" w:cs="Times New Roman"/>
      <w:lang w:eastAsia="en-GB"/>
    </w:rPr>
  </w:style>
  <w:style w:type="paragraph" w:customStyle="1" w:styleId="article-navigation-items-separator">
    <w:name w:val="article-navigation-items-separator"/>
    <w:basedOn w:val="Normal"/>
    <w:rsid w:val="00246FAD"/>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46FAD"/>
    <w:pPr>
      <w:spacing w:before="100" w:beforeAutospacing="1" w:after="100" w:afterAutospacing="1"/>
    </w:pPr>
    <w:rPr>
      <w:rFonts w:ascii="Times New Roman" w:eastAsia="Times New Roman" w:hAnsi="Times New Roman" w:cs="Times New Roman"/>
      <w:lang w:eastAsia="en-GB"/>
    </w:rPr>
  </w:style>
  <w:style w:type="character" w:customStyle="1" w:styleId="contrib">
    <w:name w:val="contrib"/>
    <w:basedOn w:val="DefaultParagraphFont"/>
    <w:rsid w:val="00246FAD"/>
  </w:style>
  <w:style w:type="character" w:customStyle="1" w:styleId="authorname">
    <w:name w:val="authorname"/>
    <w:basedOn w:val="DefaultParagraphFont"/>
    <w:rsid w:val="00246FAD"/>
  </w:style>
  <w:style w:type="character" w:styleId="FollowedHyperlink">
    <w:name w:val="FollowedHyperlink"/>
    <w:basedOn w:val="DefaultParagraphFont"/>
    <w:uiPriority w:val="99"/>
    <w:semiHidden/>
    <w:unhideWhenUsed/>
    <w:rsid w:val="00246FAD"/>
    <w:rPr>
      <w:color w:val="954F72" w:themeColor="followedHyperlink"/>
      <w:u w:val="single"/>
    </w:rPr>
  </w:style>
  <w:style w:type="character" w:styleId="UnresolvedMention">
    <w:name w:val="Unresolved Mention"/>
    <w:basedOn w:val="DefaultParagraphFont"/>
    <w:uiPriority w:val="99"/>
    <w:rsid w:val="0024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5841">
      <w:bodyDiv w:val="1"/>
      <w:marLeft w:val="0"/>
      <w:marRight w:val="0"/>
      <w:marTop w:val="0"/>
      <w:marBottom w:val="0"/>
      <w:divBdr>
        <w:top w:val="none" w:sz="0" w:space="0" w:color="auto"/>
        <w:left w:val="none" w:sz="0" w:space="0" w:color="auto"/>
        <w:bottom w:val="none" w:sz="0" w:space="0" w:color="auto"/>
        <w:right w:val="none" w:sz="0" w:space="0" w:color="auto"/>
      </w:divBdr>
      <w:divsChild>
        <w:div w:id="66848283">
          <w:marLeft w:val="0"/>
          <w:marRight w:val="0"/>
          <w:marTop w:val="0"/>
          <w:marBottom w:val="0"/>
          <w:divBdr>
            <w:top w:val="none" w:sz="0" w:space="0" w:color="auto"/>
            <w:left w:val="none" w:sz="0" w:space="0" w:color="auto"/>
            <w:bottom w:val="none" w:sz="0" w:space="0" w:color="auto"/>
            <w:right w:val="none" w:sz="0" w:space="0" w:color="auto"/>
          </w:divBdr>
        </w:div>
        <w:div w:id="1324504198">
          <w:marLeft w:val="0"/>
          <w:marRight w:val="0"/>
          <w:marTop w:val="0"/>
          <w:marBottom w:val="0"/>
          <w:divBdr>
            <w:top w:val="none" w:sz="0" w:space="0" w:color="auto"/>
            <w:left w:val="none" w:sz="0" w:space="0" w:color="auto"/>
            <w:bottom w:val="none" w:sz="0" w:space="0" w:color="auto"/>
            <w:right w:val="none" w:sz="0" w:space="0" w:color="auto"/>
          </w:divBdr>
        </w:div>
      </w:divsChild>
    </w:div>
    <w:div w:id="1136534889">
      <w:bodyDiv w:val="1"/>
      <w:marLeft w:val="0"/>
      <w:marRight w:val="0"/>
      <w:marTop w:val="0"/>
      <w:marBottom w:val="0"/>
      <w:divBdr>
        <w:top w:val="none" w:sz="0" w:space="0" w:color="auto"/>
        <w:left w:val="none" w:sz="0" w:space="0" w:color="auto"/>
        <w:bottom w:val="none" w:sz="0" w:space="0" w:color="auto"/>
        <w:right w:val="none" w:sz="0" w:space="0" w:color="auto"/>
      </w:divBdr>
      <w:divsChild>
        <w:div w:id="1912422681">
          <w:marLeft w:val="0"/>
          <w:marRight w:val="0"/>
          <w:marTop w:val="0"/>
          <w:marBottom w:val="0"/>
          <w:divBdr>
            <w:top w:val="none" w:sz="0" w:space="0" w:color="auto"/>
            <w:left w:val="none" w:sz="0" w:space="0" w:color="auto"/>
            <w:bottom w:val="none" w:sz="0" w:space="0" w:color="auto"/>
            <w:right w:val="none" w:sz="0" w:space="0" w:color="auto"/>
          </w:divBdr>
        </w:div>
        <w:div w:id="1792241350">
          <w:marLeft w:val="0"/>
          <w:marRight w:val="0"/>
          <w:marTop w:val="0"/>
          <w:marBottom w:val="0"/>
          <w:divBdr>
            <w:top w:val="none" w:sz="0" w:space="0" w:color="auto"/>
            <w:left w:val="none" w:sz="0" w:space="0" w:color="auto"/>
            <w:bottom w:val="none" w:sz="0" w:space="0" w:color="auto"/>
            <w:right w:val="none" w:sz="0" w:space="0" w:color="auto"/>
          </w:divBdr>
        </w:div>
      </w:divsChild>
    </w:div>
    <w:div w:id="1495953513">
      <w:bodyDiv w:val="1"/>
      <w:marLeft w:val="0"/>
      <w:marRight w:val="0"/>
      <w:marTop w:val="0"/>
      <w:marBottom w:val="0"/>
      <w:divBdr>
        <w:top w:val="none" w:sz="0" w:space="0" w:color="auto"/>
        <w:left w:val="none" w:sz="0" w:space="0" w:color="auto"/>
        <w:bottom w:val="none" w:sz="0" w:space="0" w:color="auto"/>
        <w:right w:val="none" w:sz="0" w:space="0" w:color="auto"/>
      </w:divBdr>
      <w:divsChild>
        <w:div w:id="386297398">
          <w:marLeft w:val="0"/>
          <w:marRight w:val="0"/>
          <w:marTop w:val="0"/>
          <w:marBottom w:val="0"/>
          <w:divBdr>
            <w:top w:val="none" w:sz="0" w:space="0" w:color="auto"/>
            <w:left w:val="none" w:sz="0" w:space="0" w:color="auto"/>
            <w:bottom w:val="none" w:sz="0" w:space="0" w:color="auto"/>
            <w:right w:val="none" w:sz="0" w:space="0" w:color="auto"/>
          </w:divBdr>
          <w:divsChild>
            <w:div w:id="679428842">
              <w:marLeft w:val="0"/>
              <w:marRight w:val="0"/>
              <w:marTop w:val="0"/>
              <w:marBottom w:val="0"/>
              <w:divBdr>
                <w:top w:val="none" w:sz="0" w:space="0" w:color="auto"/>
                <w:left w:val="none" w:sz="0" w:space="0" w:color="auto"/>
                <w:bottom w:val="none" w:sz="0" w:space="0" w:color="auto"/>
                <w:right w:val="none" w:sz="0" w:space="0" w:color="auto"/>
              </w:divBdr>
              <w:divsChild>
                <w:div w:id="16862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3112">
          <w:marLeft w:val="0"/>
          <w:marRight w:val="0"/>
          <w:marTop w:val="0"/>
          <w:marBottom w:val="0"/>
          <w:divBdr>
            <w:top w:val="none" w:sz="0" w:space="0" w:color="auto"/>
            <w:left w:val="none" w:sz="0" w:space="0" w:color="auto"/>
            <w:bottom w:val="none" w:sz="0" w:space="0" w:color="auto"/>
            <w:right w:val="none" w:sz="0" w:space="0" w:color="auto"/>
          </w:divBdr>
          <w:divsChild>
            <w:div w:id="1624194081">
              <w:marLeft w:val="-225"/>
              <w:marRight w:val="-225"/>
              <w:marTop w:val="0"/>
              <w:marBottom w:val="0"/>
              <w:divBdr>
                <w:top w:val="none" w:sz="0" w:space="0" w:color="auto"/>
                <w:left w:val="none" w:sz="0" w:space="0" w:color="auto"/>
                <w:bottom w:val="none" w:sz="0" w:space="0" w:color="auto"/>
                <w:right w:val="none" w:sz="0" w:space="0" w:color="auto"/>
              </w:divBdr>
              <w:divsChild>
                <w:div w:id="771827411">
                  <w:marLeft w:val="0"/>
                  <w:marRight w:val="0"/>
                  <w:marTop w:val="0"/>
                  <w:marBottom w:val="0"/>
                  <w:divBdr>
                    <w:top w:val="none" w:sz="0" w:space="0" w:color="auto"/>
                    <w:left w:val="none" w:sz="0" w:space="0" w:color="auto"/>
                    <w:bottom w:val="none" w:sz="0" w:space="0" w:color="auto"/>
                    <w:right w:val="none" w:sz="0" w:space="0" w:color="auto"/>
                  </w:divBdr>
                  <w:divsChild>
                    <w:div w:id="487332673">
                      <w:marLeft w:val="0"/>
                      <w:marRight w:val="0"/>
                      <w:marTop w:val="0"/>
                      <w:marBottom w:val="0"/>
                      <w:divBdr>
                        <w:top w:val="none" w:sz="0" w:space="0" w:color="auto"/>
                        <w:left w:val="none" w:sz="0" w:space="0" w:color="auto"/>
                        <w:bottom w:val="single" w:sz="24" w:space="0" w:color="auto"/>
                        <w:right w:val="none" w:sz="0" w:space="0" w:color="auto"/>
                      </w:divBdr>
                      <w:divsChild>
                        <w:div w:id="1700204009">
                          <w:marLeft w:val="0"/>
                          <w:marRight w:val="0"/>
                          <w:marTop w:val="0"/>
                          <w:marBottom w:val="0"/>
                          <w:divBdr>
                            <w:top w:val="none" w:sz="0" w:space="0" w:color="auto"/>
                            <w:left w:val="none" w:sz="0" w:space="0" w:color="auto"/>
                            <w:bottom w:val="none" w:sz="0" w:space="0" w:color="auto"/>
                            <w:right w:val="none" w:sz="0" w:space="0" w:color="auto"/>
                          </w:divBdr>
                          <w:divsChild>
                            <w:div w:id="785125737">
                              <w:marLeft w:val="0"/>
                              <w:marRight w:val="0"/>
                              <w:marTop w:val="0"/>
                              <w:marBottom w:val="0"/>
                              <w:divBdr>
                                <w:top w:val="none" w:sz="0" w:space="0" w:color="auto"/>
                                <w:left w:val="none" w:sz="0" w:space="0" w:color="auto"/>
                                <w:bottom w:val="none" w:sz="0" w:space="0" w:color="auto"/>
                                <w:right w:val="none" w:sz="0" w:space="0" w:color="auto"/>
                              </w:divBdr>
                            </w:div>
                          </w:divsChild>
                        </w:div>
                        <w:div w:id="524245980">
                          <w:marLeft w:val="0"/>
                          <w:marRight w:val="0"/>
                          <w:marTop w:val="0"/>
                          <w:marBottom w:val="0"/>
                          <w:divBdr>
                            <w:top w:val="none" w:sz="0" w:space="0" w:color="auto"/>
                            <w:left w:val="none" w:sz="0" w:space="0" w:color="auto"/>
                            <w:bottom w:val="none" w:sz="0" w:space="0" w:color="auto"/>
                            <w:right w:val="none" w:sz="0" w:space="0" w:color="auto"/>
                          </w:divBdr>
                          <w:divsChild>
                            <w:div w:id="503401018">
                              <w:marLeft w:val="0"/>
                              <w:marRight w:val="0"/>
                              <w:marTop w:val="0"/>
                              <w:marBottom w:val="0"/>
                              <w:divBdr>
                                <w:top w:val="none" w:sz="0" w:space="0" w:color="auto"/>
                                <w:left w:val="none" w:sz="0" w:space="0" w:color="auto"/>
                                <w:bottom w:val="none" w:sz="0" w:space="0" w:color="auto"/>
                                <w:right w:val="none" w:sz="0" w:space="0" w:color="auto"/>
                              </w:divBdr>
                              <w:divsChild>
                                <w:div w:id="2668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8797">
                  <w:marLeft w:val="0"/>
                  <w:marRight w:val="0"/>
                  <w:marTop w:val="0"/>
                  <w:marBottom w:val="0"/>
                  <w:divBdr>
                    <w:top w:val="none" w:sz="0" w:space="0" w:color="auto"/>
                    <w:left w:val="none" w:sz="0" w:space="0" w:color="auto"/>
                    <w:bottom w:val="none" w:sz="0" w:space="0" w:color="auto"/>
                    <w:right w:val="none" w:sz="0" w:space="0" w:color="auto"/>
                  </w:divBdr>
                  <w:divsChild>
                    <w:div w:id="1165515847">
                      <w:marLeft w:val="0"/>
                      <w:marRight w:val="0"/>
                      <w:marTop w:val="0"/>
                      <w:marBottom w:val="0"/>
                      <w:divBdr>
                        <w:top w:val="none" w:sz="0" w:space="0" w:color="auto"/>
                        <w:left w:val="none" w:sz="0" w:space="0" w:color="auto"/>
                        <w:bottom w:val="none" w:sz="0" w:space="0" w:color="auto"/>
                        <w:right w:val="none" w:sz="0" w:space="0" w:color="auto"/>
                      </w:divBdr>
                      <w:divsChild>
                        <w:div w:id="1070273626">
                          <w:marLeft w:val="-225"/>
                          <w:marRight w:val="-225"/>
                          <w:marTop w:val="0"/>
                          <w:marBottom w:val="0"/>
                          <w:divBdr>
                            <w:top w:val="none" w:sz="0" w:space="0" w:color="auto"/>
                            <w:left w:val="none" w:sz="0" w:space="0" w:color="auto"/>
                            <w:bottom w:val="none" w:sz="0" w:space="0" w:color="auto"/>
                            <w:right w:val="none" w:sz="0" w:space="0" w:color="auto"/>
                          </w:divBdr>
                          <w:divsChild>
                            <w:div w:id="422919571">
                              <w:marLeft w:val="0"/>
                              <w:marRight w:val="0"/>
                              <w:marTop w:val="0"/>
                              <w:marBottom w:val="0"/>
                              <w:divBdr>
                                <w:top w:val="none" w:sz="0" w:space="0" w:color="auto"/>
                                <w:left w:val="none" w:sz="0" w:space="0" w:color="auto"/>
                                <w:bottom w:val="none" w:sz="0" w:space="0" w:color="auto"/>
                                <w:right w:val="none" w:sz="0" w:space="0" w:color="auto"/>
                              </w:divBdr>
                              <w:divsChild>
                                <w:div w:id="318729371">
                                  <w:marLeft w:val="0"/>
                                  <w:marRight w:val="0"/>
                                  <w:marTop w:val="0"/>
                                  <w:marBottom w:val="0"/>
                                  <w:divBdr>
                                    <w:top w:val="none" w:sz="0" w:space="0" w:color="auto"/>
                                    <w:left w:val="none" w:sz="0" w:space="0" w:color="auto"/>
                                    <w:bottom w:val="none" w:sz="0" w:space="0" w:color="auto"/>
                                    <w:right w:val="none" w:sz="0" w:space="0" w:color="auto"/>
                                  </w:divBdr>
                                  <w:divsChild>
                                    <w:div w:id="90247079">
                                      <w:marLeft w:val="0"/>
                                      <w:marRight w:val="0"/>
                                      <w:marTop w:val="0"/>
                                      <w:marBottom w:val="0"/>
                                      <w:divBdr>
                                        <w:top w:val="none" w:sz="0" w:space="0" w:color="auto"/>
                                        <w:left w:val="none" w:sz="0" w:space="0" w:color="auto"/>
                                        <w:bottom w:val="none" w:sz="0" w:space="0" w:color="auto"/>
                                        <w:right w:val="none" w:sz="0" w:space="0" w:color="auto"/>
                                      </w:divBdr>
                                    </w:div>
                                    <w:div w:id="2019455875">
                                      <w:marLeft w:val="0"/>
                                      <w:marRight w:val="0"/>
                                      <w:marTop w:val="0"/>
                                      <w:marBottom w:val="0"/>
                                      <w:divBdr>
                                        <w:top w:val="none" w:sz="0" w:space="0" w:color="auto"/>
                                        <w:left w:val="none" w:sz="0" w:space="0" w:color="auto"/>
                                        <w:bottom w:val="none" w:sz="0" w:space="0" w:color="auto"/>
                                        <w:right w:val="none" w:sz="0" w:space="0" w:color="auto"/>
                                      </w:divBdr>
                                      <w:divsChild>
                                        <w:div w:id="1515455428">
                                          <w:marLeft w:val="0"/>
                                          <w:marRight w:val="0"/>
                                          <w:marTop w:val="0"/>
                                          <w:marBottom w:val="0"/>
                                          <w:divBdr>
                                            <w:top w:val="none" w:sz="0" w:space="0" w:color="auto"/>
                                            <w:left w:val="none" w:sz="0" w:space="0" w:color="auto"/>
                                            <w:bottom w:val="none" w:sz="0" w:space="0" w:color="auto"/>
                                            <w:right w:val="none" w:sz="0" w:space="0" w:color="auto"/>
                                          </w:divBdr>
                                          <w:divsChild>
                                            <w:div w:id="696127218">
                                              <w:marLeft w:val="0"/>
                                              <w:marRight w:val="0"/>
                                              <w:marTop w:val="0"/>
                                              <w:marBottom w:val="0"/>
                                              <w:divBdr>
                                                <w:top w:val="none" w:sz="0" w:space="0" w:color="auto"/>
                                                <w:left w:val="none" w:sz="0" w:space="0" w:color="auto"/>
                                                <w:bottom w:val="none" w:sz="0" w:space="0" w:color="auto"/>
                                                <w:right w:val="none" w:sz="0" w:space="0" w:color="auto"/>
                                              </w:divBdr>
                                              <w:divsChild>
                                                <w:div w:id="1567688068">
                                                  <w:marLeft w:val="0"/>
                                                  <w:marRight w:val="0"/>
                                                  <w:marTop w:val="0"/>
                                                  <w:marBottom w:val="0"/>
                                                  <w:divBdr>
                                                    <w:top w:val="none" w:sz="0" w:space="0" w:color="auto"/>
                                                    <w:left w:val="none" w:sz="0" w:space="0" w:color="auto"/>
                                                    <w:bottom w:val="none" w:sz="0" w:space="0" w:color="auto"/>
                                                    <w:right w:val="none" w:sz="0" w:space="0" w:color="auto"/>
                                                  </w:divBdr>
                                                </w:div>
                                                <w:div w:id="834879067">
                                                  <w:marLeft w:val="0"/>
                                                  <w:marRight w:val="0"/>
                                                  <w:marTop w:val="0"/>
                                                  <w:marBottom w:val="0"/>
                                                  <w:divBdr>
                                                    <w:top w:val="none" w:sz="0" w:space="0" w:color="auto"/>
                                                    <w:left w:val="none" w:sz="0" w:space="0" w:color="auto"/>
                                                    <w:bottom w:val="none" w:sz="0" w:space="0" w:color="auto"/>
                                                    <w:right w:val="none" w:sz="0" w:space="0" w:color="auto"/>
                                                  </w:divBdr>
                                                </w:div>
                                                <w:div w:id="1389455266">
                                                  <w:marLeft w:val="0"/>
                                                  <w:marRight w:val="0"/>
                                                  <w:marTop w:val="0"/>
                                                  <w:marBottom w:val="0"/>
                                                  <w:divBdr>
                                                    <w:top w:val="none" w:sz="0" w:space="0" w:color="auto"/>
                                                    <w:left w:val="none" w:sz="0" w:space="0" w:color="auto"/>
                                                    <w:bottom w:val="none" w:sz="0" w:space="0" w:color="auto"/>
                                                    <w:right w:val="none" w:sz="0" w:space="0" w:color="auto"/>
                                                  </w:divBdr>
                                                </w:div>
                                                <w:div w:id="1403680687">
                                                  <w:marLeft w:val="0"/>
                                                  <w:marRight w:val="0"/>
                                                  <w:marTop w:val="0"/>
                                                  <w:marBottom w:val="0"/>
                                                  <w:divBdr>
                                                    <w:top w:val="none" w:sz="0" w:space="0" w:color="auto"/>
                                                    <w:left w:val="none" w:sz="0" w:space="0" w:color="auto"/>
                                                    <w:bottom w:val="none" w:sz="0" w:space="0" w:color="auto"/>
                                                    <w:right w:val="none" w:sz="0" w:space="0" w:color="auto"/>
                                                  </w:divBdr>
                                                </w:div>
                                                <w:div w:id="324013595">
                                                  <w:marLeft w:val="0"/>
                                                  <w:marRight w:val="0"/>
                                                  <w:marTop w:val="0"/>
                                                  <w:marBottom w:val="0"/>
                                                  <w:divBdr>
                                                    <w:top w:val="none" w:sz="0" w:space="0" w:color="auto"/>
                                                    <w:left w:val="none" w:sz="0" w:space="0" w:color="auto"/>
                                                    <w:bottom w:val="none" w:sz="0" w:space="0" w:color="auto"/>
                                                    <w:right w:val="none" w:sz="0" w:space="0" w:color="auto"/>
                                                  </w:divBdr>
                                                </w:div>
                                                <w:div w:id="52186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0873">
                                  <w:marLeft w:val="0"/>
                                  <w:marRight w:val="0"/>
                                  <w:marTop w:val="0"/>
                                  <w:marBottom w:val="0"/>
                                  <w:divBdr>
                                    <w:top w:val="none" w:sz="0" w:space="0" w:color="auto"/>
                                    <w:left w:val="none" w:sz="0" w:space="0" w:color="auto"/>
                                    <w:bottom w:val="none" w:sz="0" w:space="0" w:color="auto"/>
                                    <w:right w:val="none" w:sz="0" w:space="0" w:color="auto"/>
                                  </w:divBdr>
                                </w:div>
                                <w:div w:id="73286562">
                                  <w:marLeft w:val="0"/>
                                  <w:marRight w:val="0"/>
                                  <w:marTop w:val="0"/>
                                  <w:marBottom w:val="0"/>
                                  <w:divBdr>
                                    <w:top w:val="none" w:sz="0" w:space="0" w:color="auto"/>
                                    <w:left w:val="none" w:sz="0" w:space="0" w:color="auto"/>
                                    <w:bottom w:val="none" w:sz="0" w:space="0" w:color="auto"/>
                                    <w:right w:val="none" w:sz="0" w:space="0" w:color="auto"/>
                                  </w:divBdr>
                                  <w:divsChild>
                                    <w:div w:id="1297567339">
                                      <w:marLeft w:val="0"/>
                                      <w:marRight w:val="0"/>
                                      <w:marTop w:val="0"/>
                                      <w:marBottom w:val="0"/>
                                      <w:divBdr>
                                        <w:top w:val="none" w:sz="0" w:space="0" w:color="auto"/>
                                        <w:left w:val="none" w:sz="0" w:space="0" w:color="auto"/>
                                        <w:bottom w:val="none" w:sz="0" w:space="0" w:color="auto"/>
                                        <w:right w:val="none" w:sz="0" w:space="0" w:color="auto"/>
                                      </w:divBdr>
                                      <w:divsChild>
                                        <w:div w:id="1352880682">
                                          <w:marLeft w:val="0"/>
                                          <w:marRight w:val="0"/>
                                          <w:marTop w:val="0"/>
                                          <w:marBottom w:val="0"/>
                                          <w:divBdr>
                                            <w:top w:val="none" w:sz="0" w:space="0" w:color="auto"/>
                                            <w:left w:val="none" w:sz="0" w:space="0" w:color="auto"/>
                                            <w:bottom w:val="none" w:sz="0" w:space="0" w:color="auto"/>
                                            <w:right w:val="none" w:sz="0" w:space="0" w:color="auto"/>
                                          </w:divBdr>
                                        </w:div>
                                        <w:div w:id="636644555">
                                          <w:marLeft w:val="0"/>
                                          <w:marRight w:val="0"/>
                                          <w:marTop w:val="0"/>
                                          <w:marBottom w:val="0"/>
                                          <w:divBdr>
                                            <w:top w:val="none" w:sz="0" w:space="0" w:color="auto"/>
                                            <w:left w:val="none" w:sz="0" w:space="0" w:color="auto"/>
                                            <w:bottom w:val="none" w:sz="0" w:space="0" w:color="auto"/>
                                            <w:right w:val="none" w:sz="0" w:space="0" w:color="auto"/>
                                          </w:divBdr>
                                        </w:div>
                                        <w:div w:id="1044331526">
                                          <w:marLeft w:val="0"/>
                                          <w:marRight w:val="0"/>
                                          <w:marTop w:val="0"/>
                                          <w:marBottom w:val="0"/>
                                          <w:divBdr>
                                            <w:top w:val="none" w:sz="0" w:space="0" w:color="auto"/>
                                            <w:left w:val="none" w:sz="0" w:space="0" w:color="auto"/>
                                            <w:bottom w:val="none" w:sz="0" w:space="0" w:color="auto"/>
                                            <w:right w:val="none" w:sz="0" w:space="0" w:color="auto"/>
                                          </w:divBdr>
                                        </w:div>
                                        <w:div w:id="11375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2923">
                                  <w:marLeft w:val="0"/>
                                  <w:marRight w:val="0"/>
                                  <w:marTop w:val="0"/>
                                  <w:marBottom w:val="0"/>
                                  <w:divBdr>
                                    <w:top w:val="single" w:sz="24" w:space="0" w:color="D9D9D9"/>
                                    <w:left w:val="none" w:sz="0" w:space="0" w:color="auto"/>
                                    <w:bottom w:val="none" w:sz="0" w:space="0" w:color="auto"/>
                                    <w:right w:val="none" w:sz="0" w:space="0" w:color="auto"/>
                                  </w:divBdr>
                                  <w:divsChild>
                                    <w:div w:id="1785613753">
                                      <w:marLeft w:val="0"/>
                                      <w:marRight w:val="0"/>
                                      <w:marTop w:val="0"/>
                                      <w:marBottom w:val="0"/>
                                      <w:divBdr>
                                        <w:top w:val="none" w:sz="0" w:space="0" w:color="auto"/>
                                        <w:left w:val="none" w:sz="0" w:space="0" w:color="auto"/>
                                        <w:bottom w:val="none" w:sz="0" w:space="0" w:color="auto"/>
                                        <w:right w:val="none" w:sz="0" w:space="0" w:color="auto"/>
                                      </w:divBdr>
                                      <w:divsChild>
                                        <w:div w:id="8305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44/2022_AJSLP-22-001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2022-10-02T19:02:00Z</dcterms:created>
  <dcterms:modified xsi:type="dcterms:W3CDTF">2022-10-02T19:08:00Z</dcterms:modified>
</cp:coreProperties>
</file>