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7D53" w14:textId="0B43E6FA" w:rsidR="00AE09FB" w:rsidRPr="00AE09FB" w:rsidRDefault="00AE09FB" w:rsidP="00AE09FB">
      <w:pPr>
        <w:shd w:val="clear" w:color="auto" w:fill="FFFFFF"/>
        <w:spacing w:afterAutospacing="1"/>
        <w:rPr>
          <w:rFonts w:ascii="Calibri" w:hAnsi="Calibri" w:cs="Calibri"/>
          <w:b/>
          <w:bCs/>
          <w:color w:val="333333"/>
        </w:rPr>
      </w:pPr>
      <w:r w:rsidRPr="00AE09FB">
        <w:rPr>
          <w:rStyle w:val="authorname"/>
          <w:rFonts w:ascii="Calibri" w:hAnsi="Calibri" w:cs="Calibri"/>
          <w:b/>
          <w:bCs/>
          <w:color w:val="333333"/>
        </w:rPr>
        <w:t>Sally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proofErr w:type="spellStart"/>
      <w:r w:rsidRPr="00AE09FB">
        <w:rPr>
          <w:rStyle w:val="authorname"/>
          <w:rFonts w:ascii="Calibri" w:hAnsi="Calibri" w:cs="Calibri"/>
          <w:b/>
          <w:bCs/>
          <w:color w:val="333333"/>
        </w:rPr>
        <w:t>Zingelman</w:t>
      </w:r>
      <w:proofErr w:type="spellEnd"/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Sarah J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Wallace</w:t>
      </w:r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proofErr w:type="spellStart"/>
      <w:r w:rsidRPr="00AE09FB">
        <w:rPr>
          <w:rStyle w:val="authorname"/>
          <w:rFonts w:ascii="Calibri" w:hAnsi="Calibri" w:cs="Calibri"/>
          <w:b/>
          <w:bCs/>
          <w:color w:val="333333"/>
        </w:rPr>
        <w:t>Joosup</w:t>
      </w:r>
      <w:proofErr w:type="spellEnd"/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Kim</w:t>
      </w:r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Simon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proofErr w:type="spellStart"/>
      <w:r w:rsidRPr="00AE09FB">
        <w:rPr>
          <w:rStyle w:val="authorname"/>
          <w:rFonts w:ascii="Calibri" w:hAnsi="Calibri" w:cs="Calibri"/>
          <w:b/>
          <w:bCs/>
          <w:color w:val="333333"/>
        </w:rPr>
        <w:t>Mosalski</w:t>
      </w:r>
      <w:proofErr w:type="spellEnd"/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Steven G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Faux</w:t>
      </w:r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Dominique A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proofErr w:type="spellStart"/>
      <w:r w:rsidRPr="00AE09FB">
        <w:rPr>
          <w:rStyle w:val="authorname"/>
          <w:rFonts w:ascii="Calibri" w:hAnsi="Calibri" w:cs="Calibri"/>
          <w:b/>
          <w:bCs/>
          <w:color w:val="333333"/>
        </w:rPr>
        <w:t>Cadilhac</w:t>
      </w:r>
      <w:proofErr w:type="spellEnd"/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proofErr w:type="spellStart"/>
      <w:r w:rsidRPr="00AE09FB">
        <w:rPr>
          <w:rStyle w:val="authorname"/>
          <w:rFonts w:ascii="Calibri" w:hAnsi="Calibri" w:cs="Calibri"/>
          <w:b/>
          <w:bCs/>
          <w:color w:val="333333"/>
        </w:rPr>
        <w:t>TaraAlexander</w:t>
      </w:r>
      <w:proofErr w:type="spellEnd"/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Natasha A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proofErr w:type="spellStart"/>
      <w:r w:rsidRPr="00AE09FB">
        <w:rPr>
          <w:rStyle w:val="authorname"/>
          <w:rFonts w:ascii="Calibri" w:hAnsi="Calibri" w:cs="Calibri"/>
          <w:b/>
          <w:bCs/>
          <w:color w:val="333333"/>
        </w:rPr>
        <w:t>Lannin</w:t>
      </w:r>
      <w:proofErr w:type="spellEnd"/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proofErr w:type="spellStart"/>
      <w:r w:rsidRPr="00AE09FB">
        <w:rPr>
          <w:rStyle w:val="authorname"/>
          <w:rFonts w:ascii="Calibri" w:hAnsi="Calibri" w:cs="Calibri"/>
          <w:b/>
          <w:bCs/>
          <w:color w:val="333333"/>
        </w:rPr>
        <w:t>Muideen</w:t>
      </w:r>
      <w:proofErr w:type="spellEnd"/>
      <w:r w:rsidRPr="00AE09FB">
        <w:rPr>
          <w:rStyle w:val="authorname"/>
          <w:rFonts w:ascii="Calibri" w:hAnsi="Calibri" w:cs="Calibri"/>
          <w:b/>
          <w:bCs/>
          <w:color w:val="333333"/>
        </w:rPr>
        <w:t xml:space="preserve"> T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proofErr w:type="spellStart"/>
      <w:r w:rsidRPr="00AE09FB">
        <w:rPr>
          <w:rStyle w:val="authorname"/>
          <w:rFonts w:ascii="Calibri" w:hAnsi="Calibri" w:cs="Calibri"/>
          <w:b/>
          <w:bCs/>
          <w:color w:val="333333"/>
        </w:rPr>
        <w:t>Olaiya</w:t>
      </w:r>
      <w:proofErr w:type="spellEnd"/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Ross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Clifton</w:t>
      </w:r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Christine T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Shiner</w:t>
      </w:r>
      <w:r w:rsidRPr="00AE09FB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Susan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>Starr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separator"/>
          <w:rFonts w:ascii="Calibri" w:hAnsi="Calibri" w:cs="Calibri"/>
          <w:b/>
          <w:bCs/>
          <w:color w:val="333333"/>
        </w:rPr>
        <w:t>&amp;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uthorname"/>
          <w:rFonts w:ascii="Calibri" w:hAnsi="Calibri" w:cs="Calibri"/>
          <w:b/>
          <w:bCs/>
          <w:color w:val="333333"/>
        </w:rPr>
        <w:t xml:space="preserve">Monique </w:t>
      </w:r>
      <w:proofErr w:type="spellStart"/>
      <w:r w:rsidRPr="00AE09FB">
        <w:rPr>
          <w:rStyle w:val="authorname"/>
          <w:rFonts w:ascii="Calibri" w:hAnsi="Calibri" w:cs="Calibri"/>
          <w:b/>
          <w:bCs/>
          <w:color w:val="333333"/>
        </w:rPr>
        <w:t>FKilkenny</w:t>
      </w:r>
      <w:proofErr w:type="spellEnd"/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date"/>
          <w:rFonts w:ascii="Calibri" w:hAnsi="Calibri" w:cs="Calibri"/>
          <w:b/>
          <w:bCs/>
          <w:color w:val="333333"/>
        </w:rPr>
        <w:t>(2023)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E09FB">
        <w:rPr>
          <w:rStyle w:val="arttitle"/>
          <w:rFonts w:ascii="Calibri" w:hAnsi="Calibri" w:cs="Calibri"/>
          <w:b/>
          <w:bCs/>
          <w:color w:val="333333"/>
        </w:rPr>
        <w:t>Is communication key in stroke rehabilitation and recovery? National linked stroke data study,</w:t>
      </w:r>
      <w:r w:rsidRPr="00AE09FB">
        <w:rPr>
          <w:rStyle w:val="arttitle"/>
          <w:rFonts w:ascii="Calibri" w:hAnsi="Calibri" w:cs="Calibri"/>
          <w:b/>
          <w:bCs/>
          <w:color w:val="333333"/>
        </w:rPr>
        <w:t xml:space="preserve"> </w:t>
      </w:r>
      <w:r w:rsidRPr="00AE09FB">
        <w:rPr>
          <w:rStyle w:val="serialtitle"/>
          <w:rFonts w:ascii="Calibri" w:hAnsi="Calibri" w:cs="Calibri"/>
          <w:b/>
          <w:bCs/>
          <w:i/>
          <w:iCs/>
          <w:color w:val="333333"/>
        </w:rPr>
        <w:t>Topics in Stroke Rehabilitation,</w:t>
      </w:r>
      <w:r w:rsidRPr="00AE09FB">
        <w:rPr>
          <w:rStyle w:val="apple-converted-space"/>
          <w:rFonts w:ascii="Calibri" w:hAnsi="Calibri" w:cs="Calibri"/>
          <w:b/>
          <w:bCs/>
          <w:i/>
          <w:iCs/>
          <w:color w:val="333333"/>
        </w:rPr>
        <w:t> </w:t>
      </w:r>
      <w:r w:rsidRPr="00AE09FB">
        <w:rPr>
          <w:rStyle w:val="doilink"/>
          <w:rFonts w:ascii="Calibri" w:hAnsi="Calibri" w:cs="Calibri"/>
          <w:b/>
          <w:bCs/>
          <w:color w:val="333333"/>
        </w:rPr>
        <w:t>DOI:</w:t>
      </w:r>
      <w:r w:rsidRPr="00AE09FB">
        <w:rPr>
          <w:rStyle w:val="apple-converted-space"/>
          <w:rFonts w:ascii="Calibri" w:hAnsi="Calibri" w:cs="Calibri"/>
          <w:b/>
          <w:bCs/>
          <w:color w:val="333333"/>
        </w:rPr>
        <w:t> </w:t>
      </w:r>
      <w:hyperlink r:id="rId5" w:history="1">
        <w:r w:rsidRPr="00AE09FB">
          <w:rPr>
            <w:rStyle w:val="Hyperlink"/>
            <w:rFonts w:ascii="Calibri" w:hAnsi="Calibri" w:cs="Calibri"/>
            <w:b/>
            <w:bCs/>
            <w:color w:val="333333"/>
          </w:rPr>
          <w:t>10.1080/10749357.2023.2279804</w:t>
        </w:r>
      </w:hyperlink>
    </w:p>
    <w:p w14:paraId="13BCC653" w14:textId="77777777" w:rsidR="00AE09FB" w:rsidRPr="00AE09FB" w:rsidRDefault="00AE09FB" w:rsidP="00AE09FB">
      <w:pPr>
        <w:rPr>
          <w:rFonts w:ascii="Calibri" w:hAnsi="Calibri" w:cs="Calibri"/>
        </w:rPr>
      </w:pPr>
    </w:p>
    <w:p w14:paraId="5118E452" w14:textId="77777777" w:rsidR="00AE09FB" w:rsidRPr="00AE09FB" w:rsidRDefault="00AE09FB" w:rsidP="00AE09FB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AE09FB">
        <w:rPr>
          <w:rFonts w:ascii="Calibri" w:hAnsi="Calibri" w:cs="Calibri"/>
          <w:color w:val="333333"/>
          <w:sz w:val="24"/>
          <w:szCs w:val="24"/>
        </w:rPr>
        <w:t>Background</w:t>
      </w:r>
      <w:r w:rsidRPr="00AE09FB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42FBEF16" w14:textId="77777777" w:rsidR="00AE09FB" w:rsidRPr="00AE09FB" w:rsidRDefault="00AE09FB" w:rsidP="00AE09FB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AE09FB">
        <w:rPr>
          <w:rFonts w:ascii="Calibri" w:hAnsi="Calibri" w:cs="Calibri"/>
          <w:color w:val="333333"/>
        </w:rPr>
        <w:t>Information on the characteristics or long-term outcomes of people with communication support needs post-stroke is limited. We investigated associations between communication gains in rehabilitation and long-term outcomes (quality-of-life [EuroQOL-ED-3 L], mortality) by post-stroke communication support need status.</w:t>
      </w:r>
    </w:p>
    <w:p w14:paraId="560FFBE7" w14:textId="77777777" w:rsidR="00AE09FB" w:rsidRPr="00AE09FB" w:rsidRDefault="00AE09FB" w:rsidP="00AE09FB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AE09FB">
        <w:rPr>
          <w:rFonts w:ascii="Calibri" w:hAnsi="Calibri" w:cs="Calibri"/>
          <w:color w:val="333333"/>
          <w:sz w:val="24"/>
          <w:szCs w:val="24"/>
        </w:rPr>
        <w:t>Methods</w:t>
      </w:r>
      <w:r w:rsidRPr="00AE09FB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3E3FAFC0" w14:textId="77777777" w:rsidR="00AE09FB" w:rsidRPr="00AE09FB" w:rsidRDefault="00AE09FB" w:rsidP="00AE09FB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AE09FB">
        <w:rPr>
          <w:rFonts w:ascii="Calibri" w:hAnsi="Calibri" w:cs="Calibri"/>
          <w:color w:val="333333"/>
        </w:rPr>
        <w:t>Retrospective cohort study using person-level linked data from the Australian Stroke Clinical Registry and the Australasian Rehabilitation Outcomes Centre (2014–2017). Communication support needs were assessed using the Functional Independence Measure™ comprehension and expression items recorded on admission indicated by scores one (total assistance) to five (standby prompting). Multivariable multilevel and Cox regression models were used to determine associations with long-term outcomes.</w:t>
      </w:r>
    </w:p>
    <w:p w14:paraId="2C4622A1" w14:textId="77777777" w:rsidR="00AE09FB" w:rsidRPr="00AE09FB" w:rsidRDefault="00AE09FB" w:rsidP="00AE09FB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AE09FB">
        <w:rPr>
          <w:rFonts w:ascii="Calibri" w:hAnsi="Calibri" w:cs="Calibri"/>
          <w:color w:val="333333"/>
          <w:sz w:val="24"/>
          <w:szCs w:val="24"/>
        </w:rPr>
        <w:t>Results</w:t>
      </w:r>
      <w:r w:rsidRPr="00AE09FB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19AB5814" w14:textId="77777777" w:rsidR="00AE09FB" w:rsidRPr="00AE09FB" w:rsidRDefault="00AE09FB" w:rsidP="00AE09FB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AE09FB">
        <w:rPr>
          <w:rFonts w:ascii="Calibri" w:hAnsi="Calibri" w:cs="Calibri"/>
          <w:color w:val="333333"/>
        </w:rPr>
        <w:t>Of 8,394 patients who received in-patient rehabilitation after stroke (42% female, median age 75.6 years), two-thirds had post-stroke communication support needs. Having aphasia (odds ratio [OR] 4.34, 95% CI 3.67–5.14), being aged ≥65 years (OR 1.21, 95% CI 1.08–1.36), greater stroke severity (unable to walk on admission; OR 1.48, 95% CI 1.32–1.68) and previous stroke (OR 1.25, 95% CI 1.11–1.41) were associated with increased likelihoods of having communication support needs. One-point improvement in FIM™ expression was associated with reduced likelihood of self-reporting problems related to mobility (OR 0.85, 95% CI: 0.80–0.90), self-care (OR 0.79, 95% CI: 0.74–0.86) or usual activities (OR 0.84, 95% CI: 0.75–0.94) at 90–180 days. Patients with communication support needs had greater mortality rates within one-year post-stroke (adjusted hazard ratio 1.99, 95% CI: 1.65–2.39).</w:t>
      </w:r>
    </w:p>
    <w:p w14:paraId="5D5EA5B8" w14:textId="77777777" w:rsidR="00AE09FB" w:rsidRPr="00AE09FB" w:rsidRDefault="00AE09FB" w:rsidP="00AE09FB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AE09FB">
        <w:rPr>
          <w:rFonts w:ascii="Calibri" w:hAnsi="Calibri" w:cs="Calibri"/>
          <w:color w:val="333333"/>
          <w:sz w:val="24"/>
          <w:szCs w:val="24"/>
        </w:rPr>
        <w:t>Conclusions</w:t>
      </w:r>
      <w:r w:rsidRPr="00AE09FB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1308755D" w14:textId="77777777" w:rsidR="00AE09FB" w:rsidRPr="00AE09FB" w:rsidRDefault="00AE09FB" w:rsidP="00AE09FB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AE09FB">
        <w:rPr>
          <w:rFonts w:ascii="Calibri" w:hAnsi="Calibri" w:cs="Calibri"/>
          <w:color w:val="333333"/>
        </w:rPr>
        <w:t>Two-thirds of patients with stroke require communication support to participate in healthcare activities. Establishing communication-accessible stroke care environments is a priority.</w:t>
      </w:r>
    </w:p>
    <w:p w14:paraId="39F50630" w14:textId="77777777" w:rsidR="00B4057D" w:rsidRPr="00AE09FB" w:rsidRDefault="00B4057D" w:rsidP="00C04E6D">
      <w:pPr>
        <w:rPr>
          <w:rFonts w:ascii="Calibri" w:hAnsi="Calibri" w:cs="Calibri"/>
          <w:b/>
          <w:bCs/>
        </w:rPr>
      </w:pPr>
    </w:p>
    <w:sectPr w:rsidR="00B4057D" w:rsidRPr="00AE09FB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ADB"/>
    <w:multiLevelType w:val="multilevel"/>
    <w:tmpl w:val="E9D0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75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D"/>
    <w:rsid w:val="000C37D5"/>
    <w:rsid w:val="004F7114"/>
    <w:rsid w:val="00683A79"/>
    <w:rsid w:val="007B79D4"/>
    <w:rsid w:val="00A51618"/>
    <w:rsid w:val="00A57C9C"/>
    <w:rsid w:val="00AB21C1"/>
    <w:rsid w:val="00AE09FB"/>
    <w:rsid w:val="00B4057D"/>
    <w:rsid w:val="00C0308A"/>
    <w:rsid w:val="00C04E6D"/>
    <w:rsid w:val="00C3527E"/>
    <w:rsid w:val="00C40B0D"/>
    <w:rsid w:val="00C9258C"/>
    <w:rsid w:val="00D2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F5414"/>
  <w14:defaultImageDpi w14:val="32767"/>
  <w15:chartTrackingRefBased/>
  <w15:docId w15:val="{DD514FEF-46F3-694A-86AC-71630AF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25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925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04E6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925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925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925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">
    <w:name w:val="author"/>
    <w:basedOn w:val="DefaultParagraphFont"/>
    <w:rsid w:val="000C37D5"/>
  </w:style>
  <w:style w:type="character" w:customStyle="1" w:styleId="apple-converted-space">
    <w:name w:val="apple-converted-space"/>
    <w:basedOn w:val="DefaultParagraphFont"/>
    <w:rsid w:val="000C37D5"/>
  </w:style>
  <w:style w:type="character" w:customStyle="1" w:styleId="pubyear">
    <w:name w:val="pubyear"/>
    <w:basedOn w:val="DefaultParagraphFont"/>
    <w:rsid w:val="000C37D5"/>
  </w:style>
  <w:style w:type="character" w:customStyle="1" w:styleId="articletitle">
    <w:name w:val="articletitle"/>
    <w:basedOn w:val="DefaultParagraphFont"/>
    <w:rsid w:val="000C37D5"/>
  </w:style>
  <w:style w:type="character" w:customStyle="1" w:styleId="vol">
    <w:name w:val="vol"/>
    <w:basedOn w:val="DefaultParagraphFont"/>
    <w:rsid w:val="000C37D5"/>
  </w:style>
  <w:style w:type="character" w:customStyle="1" w:styleId="pagefirst">
    <w:name w:val="pagefirst"/>
    <w:basedOn w:val="DefaultParagraphFont"/>
    <w:rsid w:val="000C37D5"/>
  </w:style>
  <w:style w:type="character" w:customStyle="1" w:styleId="pagelast">
    <w:name w:val="pagelast"/>
    <w:basedOn w:val="DefaultParagraphFont"/>
    <w:rsid w:val="000C37D5"/>
  </w:style>
  <w:style w:type="character" w:customStyle="1" w:styleId="authorname">
    <w:name w:val="authorname"/>
    <w:basedOn w:val="DefaultParagraphFont"/>
    <w:rsid w:val="00AB21C1"/>
  </w:style>
  <w:style w:type="character" w:customStyle="1" w:styleId="separator">
    <w:name w:val="separator"/>
    <w:basedOn w:val="DefaultParagraphFont"/>
    <w:rsid w:val="00AB21C1"/>
  </w:style>
  <w:style w:type="character" w:customStyle="1" w:styleId="Date1">
    <w:name w:val="Date1"/>
    <w:basedOn w:val="DefaultParagraphFont"/>
    <w:rsid w:val="00AB21C1"/>
  </w:style>
  <w:style w:type="character" w:customStyle="1" w:styleId="arttitle">
    <w:name w:val="art_title"/>
    <w:basedOn w:val="DefaultParagraphFont"/>
    <w:rsid w:val="00AB21C1"/>
  </w:style>
  <w:style w:type="character" w:customStyle="1" w:styleId="serialtitle">
    <w:name w:val="serial_title"/>
    <w:basedOn w:val="DefaultParagraphFont"/>
    <w:rsid w:val="00AB21C1"/>
  </w:style>
  <w:style w:type="character" w:customStyle="1" w:styleId="doilink">
    <w:name w:val="doi_link"/>
    <w:basedOn w:val="DefaultParagraphFont"/>
    <w:rsid w:val="00AB21C1"/>
  </w:style>
  <w:style w:type="paragraph" w:customStyle="1" w:styleId="last">
    <w:name w:val="last"/>
    <w:basedOn w:val="Normal"/>
    <w:rsid w:val="00AB21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Date2">
    <w:name w:val="Date2"/>
    <w:basedOn w:val="DefaultParagraphFont"/>
    <w:rsid w:val="00B4057D"/>
  </w:style>
  <w:style w:type="character" w:customStyle="1" w:styleId="volumeissue">
    <w:name w:val="volume_issue"/>
    <w:basedOn w:val="DefaultParagraphFont"/>
    <w:rsid w:val="00B4057D"/>
  </w:style>
  <w:style w:type="character" w:customStyle="1" w:styleId="pagerange">
    <w:name w:val="page_range"/>
    <w:basedOn w:val="DefaultParagraphFont"/>
    <w:rsid w:val="00B4057D"/>
  </w:style>
  <w:style w:type="character" w:customStyle="1" w:styleId="date">
    <w:name w:val="date"/>
    <w:basedOn w:val="DefaultParagraphFont"/>
    <w:rsid w:val="00AE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10749357.2023.22798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3</cp:revision>
  <dcterms:created xsi:type="dcterms:W3CDTF">2023-12-02T20:58:00Z</dcterms:created>
  <dcterms:modified xsi:type="dcterms:W3CDTF">2023-12-02T20:59:00Z</dcterms:modified>
</cp:coreProperties>
</file>