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1A5A9" w14:textId="0FB48D14" w:rsidR="00AB21C1" w:rsidRPr="00B4057D" w:rsidRDefault="00B4057D" w:rsidP="00C04E6D">
      <w:pPr>
        <w:rPr>
          <w:rStyle w:val="doilink"/>
          <w:rFonts w:ascii="Calibri" w:hAnsi="Calibri" w:cs="Calibri"/>
          <w:b/>
          <w:bCs/>
          <w:color w:val="333333"/>
        </w:rPr>
      </w:pPr>
      <w:r w:rsidRPr="00B4057D">
        <w:rPr>
          <w:rStyle w:val="authorname"/>
          <w:rFonts w:ascii="Calibri" w:hAnsi="Calibri" w:cs="Calibri"/>
          <w:b/>
          <w:bCs/>
          <w:color w:val="333333"/>
        </w:rPr>
        <w:t>Ana Carolina M.</w:t>
      </w:r>
      <w:r w:rsidRPr="00B4057D">
        <w:rPr>
          <w:rStyle w:val="apple-converted-space"/>
          <w:rFonts w:ascii="Calibri" w:hAnsi="Calibri" w:cs="Calibri"/>
          <w:b/>
          <w:bCs/>
          <w:color w:val="333333"/>
        </w:rPr>
        <w:t> </w:t>
      </w:r>
      <w:r w:rsidRPr="00B4057D">
        <w:rPr>
          <w:rStyle w:val="authorname"/>
          <w:rFonts w:ascii="Calibri" w:hAnsi="Calibri" w:cs="Calibri"/>
          <w:b/>
          <w:bCs/>
          <w:color w:val="333333"/>
        </w:rPr>
        <w:t>Serra</w:t>
      </w:r>
      <w:r w:rsidRPr="00B4057D">
        <w:rPr>
          <w:rStyle w:val="separator"/>
          <w:rFonts w:ascii="Calibri" w:hAnsi="Calibri" w:cs="Calibri"/>
          <w:b/>
          <w:bCs/>
          <w:color w:val="333333"/>
        </w:rPr>
        <w:t>,</w:t>
      </w:r>
      <w:r w:rsidRPr="00B4057D">
        <w:rPr>
          <w:rStyle w:val="apple-converted-space"/>
          <w:rFonts w:ascii="Calibri" w:hAnsi="Calibri" w:cs="Calibri"/>
          <w:b/>
          <w:bCs/>
          <w:color w:val="333333"/>
        </w:rPr>
        <w:t> </w:t>
      </w:r>
      <w:r w:rsidRPr="00B4057D">
        <w:rPr>
          <w:rStyle w:val="authorname"/>
          <w:rFonts w:ascii="Calibri" w:hAnsi="Calibri" w:cs="Calibri"/>
          <w:b/>
          <w:bCs/>
          <w:color w:val="333333"/>
        </w:rPr>
        <w:t>Luis M. T.</w:t>
      </w:r>
      <w:r w:rsidRPr="00B4057D">
        <w:rPr>
          <w:rStyle w:val="apple-converted-space"/>
          <w:rFonts w:ascii="Calibri" w:hAnsi="Calibri" w:cs="Calibri"/>
          <w:b/>
          <w:bCs/>
          <w:color w:val="333333"/>
        </w:rPr>
        <w:t> </w:t>
      </w:r>
      <w:r w:rsidRPr="00B4057D">
        <w:rPr>
          <w:rStyle w:val="authorname"/>
          <w:rFonts w:ascii="Calibri" w:hAnsi="Calibri" w:cs="Calibri"/>
          <w:b/>
          <w:bCs/>
          <w:color w:val="333333"/>
        </w:rPr>
        <w:t>Jesus</w:t>
      </w:r>
      <w:r w:rsidRPr="00B4057D">
        <w:rPr>
          <w:rStyle w:val="separator"/>
          <w:rFonts w:ascii="Calibri" w:hAnsi="Calibri" w:cs="Calibri"/>
          <w:b/>
          <w:bCs/>
          <w:color w:val="333333"/>
        </w:rPr>
        <w:t>,</w:t>
      </w:r>
      <w:r w:rsidRPr="00B4057D">
        <w:rPr>
          <w:rStyle w:val="apple-converted-space"/>
          <w:rFonts w:ascii="Calibri" w:hAnsi="Calibri" w:cs="Calibri"/>
          <w:b/>
          <w:bCs/>
          <w:color w:val="333333"/>
        </w:rPr>
        <w:t> </w:t>
      </w:r>
      <w:r w:rsidRPr="00B4057D">
        <w:rPr>
          <w:rStyle w:val="authorname"/>
          <w:rFonts w:ascii="Calibri" w:hAnsi="Calibri" w:cs="Calibri"/>
          <w:b/>
          <w:bCs/>
          <w:color w:val="333333"/>
        </w:rPr>
        <w:t>Madeline</w:t>
      </w:r>
      <w:r w:rsidRPr="00B4057D">
        <w:rPr>
          <w:rStyle w:val="apple-converted-space"/>
          <w:rFonts w:ascii="Calibri" w:hAnsi="Calibri" w:cs="Calibri"/>
          <w:b/>
          <w:bCs/>
          <w:color w:val="333333"/>
        </w:rPr>
        <w:t> </w:t>
      </w:r>
      <w:proofErr w:type="spellStart"/>
      <w:r w:rsidRPr="00B4057D">
        <w:rPr>
          <w:rStyle w:val="authorname"/>
          <w:rFonts w:ascii="Calibri" w:hAnsi="Calibri" w:cs="Calibri"/>
          <w:b/>
          <w:bCs/>
          <w:color w:val="333333"/>
        </w:rPr>
        <w:t>Cruice</w:t>
      </w:r>
      <w:proofErr w:type="spellEnd"/>
      <w:r w:rsidRPr="00B4057D">
        <w:rPr>
          <w:rStyle w:val="separator"/>
          <w:rFonts w:ascii="Calibri" w:hAnsi="Calibri" w:cs="Calibri"/>
          <w:b/>
          <w:bCs/>
          <w:color w:val="333333"/>
        </w:rPr>
        <w:t>,</w:t>
      </w:r>
      <w:r w:rsidRPr="00B4057D">
        <w:rPr>
          <w:rStyle w:val="apple-converted-space"/>
          <w:rFonts w:ascii="Calibri" w:hAnsi="Calibri" w:cs="Calibri"/>
          <w:b/>
          <w:bCs/>
          <w:color w:val="333333"/>
        </w:rPr>
        <w:t> </w:t>
      </w:r>
      <w:r w:rsidRPr="00B4057D">
        <w:rPr>
          <w:rStyle w:val="authorname"/>
          <w:rFonts w:ascii="Calibri" w:hAnsi="Calibri" w:cs="Calibri"/>
          <w:b/>
          <w:bCs/>
          <w:color w:val="333333"/>
        </w:rPr>
        <w:t>Kate</w:t>
      </w:r>
      <w:r w:rsidRPr="00B4057D">
        <w:rPr>
          <w:rStyle w:val="apple-converted-space"/>
          <w:rFonts w:ascii="Calibri" w:hAnsi="Calibri" w:cs="Calibri"/>
          <w:b/>
          <w:bCs/>
          <w:color w:val="333333"/>
        </w:rPr>
        <w:t> </w:t>
      </w:r>
      <w:r w:rsidRPr="00B4057D">
        <w:rPr>
          <w:rStyle w:val="authorname"/>
          <w:rFonts w:ascii="Calibri" w:hAnsi="Calibri" w:cs="Calibri"/>
          <w:b/>
          <w:bCs/>
          <w:color w:val="333333"/>
        </w:rPr>
        <w:t>Swinburn</w:t>
      </w:r>
      <w:r w:rsidRPr="00B4057D">
        <w:rPr>
          <w:rStyle w:val="apple-converted-space"/>
          <w:rFonts w:ascii="Calibri" w:hAnsi="Calibri" w:cs="Calibri"/>
          <w:b/>
          <w:bCs/>
          <w:color w:val="333333"/>
        </w:rPr>
        <w:t> </w:t>
      </w:r>
      <w:r w:rsidRPr="00B4057D">
        <w:rPr>
          <w:rStyle w:val="separator"/>
          <w:rFonts w:ascii="Calibri" w:hAnsi="Calibri" w:cs="Calibri"/>
          <w:b/>
          <w:bCs/>
          <w:color w:val="333333"/>
        </w:rPr>
        <w:t>&amp;</w:t>
      </w:r>
      <w:r w:rsidRPr="00B4057D">
        <w:rPr>
          <w:rStyle w:val="apple-converted-space"/>
          <w:rFonts w:ascii="Calibri" w:hAnsi="Calibri" w:cs="Calibri"/>
          <w:b/>
          <w:bCs/>
          <w:color w:val="333333"/>
        </w:rPr>
        <w:t> </w:t>
      </w:r>
      <w:r w:rsidRPr="00B4057D">
        <w:rPr>
          <w:rStyle w:val="authorname"/>
          <w:rFonts w:ascii="Calibri" w:hAnsi="Calibri" w:cs="Calibri"/>
          <w:b/>
          <w:bCs/>
          <w:color w:val="333333"/>
        </w:rPr>
        <w:t xml:space="preserve">Maria </w:t>
      </w:r>
      <w:proofErr w:type="spellStart"/>
      <w:r w:rsidRPr="00B4057D">
        <w:rPr>
          <w:rStyle w:val="authorname"/>
          <w:rFonts w:ascii="Calibri" w:hAnsi="Calibri" w:cs="Calibri"/>
          <w:b/>
          <w:bCs/>
          <w:color w:val="333333"/>
        </w:rPr>
        <w:t>Assunção</w:t>
      </w:r>
      <w:proofErr w:type="spellEnd"/>
      <w:r w:rsidRPr="00B4057D">
        <w:rPr>
          <w:rStyle w:val="authorname"/>
          <w:rFonts w:ascii="Calibri" w:hAnsi="Calibri" w:cs="Calibri"/>
          <w:b/>
          <w:bCs/>
          <w:color w:val="333333"/>
        </w:rPr>
        <w:t xml:space="preserve"> C.</w:t>
      </w:r>
      <w:r w:rsidRPr="00B4057D">
        <w:rPr>
          <w:rStyle w:val="apple-converted-space"/>
          <w:rFonts w:ascii="Calibri" w:hAnsi="Calibri" w:cs="Calibri"/>
          <w:b/>
          <w:bCs/>
          <w:color w:val="333333"/>
        </w:rPr>
        <w:t> </w:t>
      </w:r>
      <w:r w:rsidRPr="00B4057D">
        <w:rPr>
          <w:rStyle w:val="authorname"/>
          <w:rFonts w:ascii="Calibri" w:hAnsi="Calibri" w:cs="Calibri"/>
          <w:b/>
          <w:bCs/>
          <w:color w:val="333333"/>
        </w:rPr>
        <w:t>Matos</w:t>
      </w:r>
      <w:r w:rsidRPr="00B4057D">
        <w:rPr>
          <w:rStyle w:val="apple-converted-space"/>
          <w:rFonts w:ascii="Calibri" w:hAnsi="Calibri" w:cs="Calibri"/>
          <w:b/>
          <w:bCs/>
          <w:color w:val="333333"/>
          <w:shd w:val="clear" w:color="auto" w:fill="FFFFFF"/>
        </w:rPr>
        <w:t> </w:t>
      </w:r>
      <w:r w:rsidRPr="00B4057D">
        <w:rPr>
          <w:rStyle w:val="date"/>
          <w:rFonts w:ascii="Calibri" w:hAnsi="Calibri" w:cs="Calibri"/>
          <w:b/>
          <w:bCs/>
          <w:color w:val="333333"/>
        </w:rPr>
        <w:t>(2023)</w:t>
      </w:r>
      <w:r w:rsidRPr="00B4057D">
        <w:rPr>
          <w:rStyle w:val="apple-converted-space"/>
          <w:rFonts w:ascii="Calibri" w:hAnsi="Calibri" w:cs="Calibri"/>
          <w:b/>
          <w:bCs/>
          <w:color w:val="333333"/>
          <w:shd w:val="clear" w:color="auto" w:fill="FFFFFF"/>
        </w:rPr>
        <w:t> </w:t>
      </w:r>
      <w:r w:rsidRPr="00B4057D">
        <w:rPr>
          <w:rStyle w:val="arttitle"/>
          <w:rFonts w:ascii="Calibri" w:hAnsi="Calibri" w:cs="Calibri"/>
          <w:b/>
          <w:bCs/>
          <w:color w:val="333333"/>
        </w:rPr>
        <w:t>The use of participatory workshops in the development of a new version of the Communication Disability Profile (CDP),</w:t>
      </w:r>
      <w:r w:rsidRPr="00B4057D">
        <w:rPr>
          <w:rStyle w:val="apple-converted-space"/>
          <w:rFonts w:ascii="Calibri" w:hAnsi="Calibri" w:cs="Calibri"/>
          <w:b/>
          <w:bCs/>
          <w:color w:val="333333"/>
          <w:shd w:val="clear" w:color="auto" w:fill="FFFFFF"/>
        </w:rPr>
        <w:t> </w:t>
      </w:r>
      <w:r w:rsidRPr="00B4057D">
        <w:rPr>
          <w:rStyle w:val="serialtitle"/>
          <w:rFonts w:ascii="Calibri" w:hAnsi="Calibri" w:cs="Calibri"/>
          <w:b/>
          <w:bCs/>
          <w:i/>
          <w:iCs/>
          <w:color w:val="333333"/>
        </w:rPr>
        <w:t>Aphasiology</w:t>
      </w:r>
      <w:r w:rsidRPr="00B4057D">
        <w:rPr>
          <w:rStyle w:val="serialtitle"/>
          <w:rFonts w:ascii="Calibri" w:hAnsi="Calibri" w:cs="Calibri"/>
          <w:b/>
          <w:bCs/>
          <w:color w:val="333333"/>
        </w:rPr>
        <w:t>,</w:t>
      </w:r>
      <w:r w:rsidRPr="00B4057D">
        <w:rPr>
          <w:rStyle w:val="apple-converted-space"/>
          <w:rFonts w:ascii="Calibri" w:hAnsi="Calibri" w:cs="Calibri"/>
          <w:b/>
          <w:bCs/>
          <w:color w:val="333333"/>
          <w:shd w:val="clear" w:color="auto" w:fill="FFFFFF"/>
        </w:rPr>
        <w:t> </w:t>
      </w:r>
      <w:r w:rsidRPr="00B4057D">
        <w:rPr>
          <w:rStyle w:val="volumeissue"/>
          <w:rFonts w:ascii="Calibri" w:hAnsi="Calibri" w:cs="Calibri"/>
          <w:b/>
          <w:bCs/>
          <w:color w:val="333333"/>
        </w:rPr>
        <w:t>37:12,</w:t>
      </w:r>
      <w:r w:rsidRPr="00B4057D">
        <w:rPr>
          <w:rStyle w:val="apple-converted-space"/>
          <w:rFonts w:ascii="Calibri" w:hAnsi="Calibri" w:cs="Calibri"/>
          <w:b/>
          <w:bCs/>
          <w:color w:val="333333"/>
          <w:shd w:val="clear" w:color="auto" w:fill="FFFFFF"/>
        </w:rPr>
        <w:t> </w:t>
      </w:r>
      <w:r w:rsidRPr="00B4057D">
        <w:rPr>
          <w:rStyle w:val="pagerange"/>
          <w:rFonts w:ascii="Calibri" w:hAnsi="Calibri" w:cs="Calibri"/>
          <w:b/>
          <w:bCs/>
          <w:color w:val="333333"/>
        </w:rPr>
        <w:t>1916-1943,</w:t>
      </w:r>
      <w:r w:rsidRPr="00B4057D">
        <w:rPr>
          <w:rStyle w:val="apple-converted-space"/>
          <w:rFonts w:ascii="Calibri" w:hAnsi="Calibri" w:cs="Calibri"/>
          <w:b/>
          <w:bCs/>
          <w:color w:val="333333"/>
          <w:shd w:val="clear" w:color="auto" w:fill="FFFFFF"/>
        </w:rPr>
        <w:t> </w:t>
      </w:r>
      <w:r w:rsidRPr="00B4057D">
        <w:rPr>
          <w:rStyle w:val="doilink"/>
          <w:rFonts w:ascii="Calibri" w:hAnsi="Calibri" w:cs="Calibri"/>
          <w:b/>
          <w:bCs/>
          <w:color w:val="333333"/>
        </w:rPr>
        <w:t>DOI:</w:t>
      </w:r>
      <w:r w:rsidRPr="00B4057D">
        <w:rPr>
          <w:rStyle w:val="apple-converted-space"/>
          <w:rFonts w:ascii="Calibri" w:hAnsi="Calibri" w:cs="Calibri"/>
          <w:b/>
          <w:bCs/>
          <w:color w:val="333333"/>
        </w:rPr>
        <w:t> </w:t>
      </w:r>
      <w:hyperlink r:id="rId4" w:history="1">
        <w:r w:rsidRPr="00B4057D">
          <w:rPr>
            <w:rStyle w:val="Hyperlink"/>
            <w:rFonts w:ascii="Calibri" w:hAnsi="Calibri" w:cs="Calibri"/>
            <w:b/>
            <w:bCs/>
            <w:color w:val="333333"/>
          </w:rPr>
          <w:t>10.1080/02687038.2022.2136483</w:t>
        </w:r>
      </w:hyperlink>
    </w:p>
    <w:p w14:paraId="7796E257" w14:textId="77777777" w:rsidR="00B4057D" w:rsidRPr="00B4057D" w:rsidRDefault="00B4057D" w:rsidP="00C04E6D">
      <w:pPr>
        <w:rPr>
          <w:rStyle w:val="doilink"/>
          <w:rFonts w:ascii="Calibri" w:hAnsi="Calibri" w:cs="Calibri"/>
          <w:b/>
          <w:bCs/>
          <w:color w:val="333333"/>
        </w:rPr>
      </w:pPr>
    </w:p>
    <w:p w14:paraId="08B02EA7" w14:textId="77777777" w:rsidR="00B4057D" w:rsidRPr="00B4057D" w:rsidRDefault="00B4057D" w:rsidP="00B4057D">
      <w:pPr>
        <w:pStyle w:val="Heading3"/>
        <w:spacing w:before="240" w:beforeAutospacing="0" w:after="0" w:afterAutospacing="0" w:line="405" w:lineRule="atLeast"/>
        <w:rPr>
          <w:rFonts w:ascii="Calibri" w:hAnsi="Calibri" w:cs="Calibri"/>
          <w:color w:val="333333"/>
          <w:sz w:val="24"/>
          <w:szCs w:val="24"/>
        </w:rPr>
      </w:pPr>
      <w:r w:rsidRPr="00B4057D">
        <w:rPr>
          <w:rFonts w:ascii="Calibri" w:hAnsi="Calibri" w:cs="Calibri"/>
          <w:color w:val="333333"/>
          <w:sz w:val="24"/>
          <w:szCs w:val="24"/>
        </w:rPr>
        <w:t>Background</w:t>
      </w:r>
      <w:r w:rsidRPr="00B4057D">
        <w:rPr>
          <w:rStyle w:val="apple-converted-space"/>
          <w:rFonts w:ascii="Calibri" w:hAnsi="Calibri" w:cs="Calibri"/>
          <w:color w:val="333333"/>
          <w:sz w:val="24"/>
          <w:szCs w:val="24"/>
        </w:rPr>
        <w:t> </w:t>
      </w:r>
    </w:p>
    <w:p w14:paraId="69FA7337" w14:textId="77777777" w:rsidR="00B4057D" w:rsidRPr="00B4057D" w:rsidRDefault="00B4057D" w:rsidP="00B4057D">
      <w:pPr>
        <w:pStyle w:val="last"/>
        <w:spacing w:before="120" w:beforeAutospacing="0" w:after="120" w:afterAutospacing="0"/>
        <w:rPr>
          <w:rFonts w:ascii="Calibri" w:hAnsi="Calibri" w:cs="Calibri"/>
          <w:color w:val="333333"/>
        </w:rPr>
      </w:pPr>
      <w:r w:rsidRPr="00B4057D">
        <w:rPr>
          <w:rFonts w:ascii="Calibri" w:hAnsi="Calibri" w:cs="Calibri"/>
          <w:color w:val="333333"/>
        </w:rPr>
        <w:t>The assessment of people with aphasia (PWA) should include the evaluation of specific language disorders and the impact of these disorders on their activities and participation in society. Due to the lack of assessment tools in Portugal aimed at the activity and participation levels of PWA, it was necessary to translate and adapt an existing instrument, the Communication Disability Profile (CDP), into European Portuguese (EP). The first EP version of the CDP (CDP-EP version 1, released originally in 2012) was further developed in this study.</w:t>
      </w:r>
    </w:p>
    <w:p w14:paraId="4822E7D0" w14:textId="77777777" w:rsidR="00B4057D" w:rsidRPr="00B4057D" w:rsidRDefault="00B4057D" w:rsidP="00B4057D">
      <w:pPr>
        <w:pStyle w:val="Heading3"/>
        <w:spacing w:before="240" w:beforeAutospacing="0" w:after="0" w:afterAutospacing="0" w:line="405" w:lineRule="atLeast"/>
        <w:rPr>
          <w:rFonts w:ascii="Calibri" w:hAnsi="Calibri" w:cs="Calibri"/>
          <w:color w:val="333333"/>
          <w:sz w:val="24"/>
          <w:szCs w:val="24"/>
        </w:rPr>
      </w:pPr>
      <w:r w:rsidRPr="00B4057D">
        <w:rPr>
          <w:rFonts w:ascii="Calibri" w:hAnsi="Calibri" w:cs="Calibri"/>
          <w:color w:val="333333"/>
          <w:sz w:val="24"/>
          <w:szCs w:val="24"/>
        </w:rPr>
        <w:t>Aims</w:t>
      </w:r>
      <w:r w:rsidRPr="00B4057D">
        <w:rPr>
          <w:rStyle w:val="apple-converted-space"/>
          <w:rFonts w:ascii="Calibri" w:hAnsi="Calibri" w:cs="Calibri"/>
          <w:color w:val="333333"/>
          <w:sz w:val="24"/>
          <w:szCs w:val="24"/>
        </w:rPr>
        <w:t> </w:t>
      </w:r>
    </w:p>
    <w:p w14:paraId="7E23E070" w14:textId="77777777" w:rsidR="00B4057D" w:rsidRPr="00B4057D" w:rsidRDefault="00B4057D" w:rsidP="00B4057D">
      <w:pPr>
        <w:pStyle w:val="last"/>
        <w:spacing w:before="120" w:beforeAutospacing="0" w:after="120" w:afterAutospacing="0"/>
        <w:rPr>
          <w:rFonts w:ascii="Calibri" w:hAnsi="Calibri" w:cs="Calibri"/>
          <w:color w:val="333333"/>
        </w:rPr>
      </w:pPr>
      <w:r w:rsidRPr="00B4057D">
        <w:rPr>
          <w:rFonts w:ascii="Calibri" w:hAnsi="Calibri" w:cs="Calibri"/>
          <w:color w:val="333333"/>
        </w:rPr>
        <w:t>The aim of this study was to validate the content of the CDP for Portuguese PWA using the Participatory Workshops method and to answer the following research question: Does the Portuguese version of the CDP measure the consequences of aphasia in Activity, Participation, Contextual Factors and Emotions in a Portuguese population with aphasia?</w:t>
      </w:r>
    </w:p>
    <w:p w14:paraId="41662CA3" w14:textId="77777777" w:rsidR="00B4057D" w:rsidRPr="00B4057D" w:rsidRDefault="00B4057D" w:rsidP="00B4057D">
      <w:pPr>
        <w:pStyle w:val="Heading3"/>
        <w:spacing w:before="240" w:beforeAutospacing="0" w:after="0" w:afterAutospacing="0" w:line="405" w:lineRule="atLeast"/>
        <w:rPr>
          <w:rFonts w:ascii="Calibri" w:hAnsi="Calibri" w:cs="Calibri"/>
          <w:color w:val="333333"/>
          <w:sz w:val="24"/>
          <w:szCs w:val="24"/>
        </w:rPr>
      </w:pPr>
      <w:r w:rsidRPr="00B4057D">
        <w:rPr>
          <w:rFonts w:ascii="Calibri" w:hAnsi="Calibri" w:cs="Calibri"/>
          <w:color w:val="333333"/>
          <w:sz w:val="24"/>
          <w:szCs w:val="24"/>
        </w:rPr>
        <w:t>Methods &amp; Resources</w:t>
      </w:r>
      <w:r w:rsidRPr="00B4057D">
        <w:rPr>
          <w:rStyle w:val="apple-converted-space"/>
          <w:rFonts w:ascii="Calibri" w:hAnsi="Calibri" w:cs="Calibri"/>
          <w:color w:val="333333"/>
          <w:sz w:val="24"/>
          <w:szCs w:val="24"/>
        </w:rPr>
        <w:t> </w:t>
      </w:r>
    </w:p>
    <w:p w14:paraId="07CB3E1D" w14:textId="77777777" w:rsidR="00B4057D" w:rsidRPr="00B4057D" w:rsidRDefault="00B4057D" w:rsidP="00B4057D">
      <w:pPr>
        <w:pStyle w:val="last"/>
        <w:spacing w:before="120" w:beforeAutospacing="0" w:after="120" w:afterAutospacing="0"/>
        <w:rPr>
          <w:rFonts w:ascii="Calibri" w:hAnsi="Calibri" w:cs="Calibri"/>
          <w:color w:val="333333"/>
        </w:rPr>
      </w:pPr>
      <w:r w:rsidRPr="00B4057D">
        <w:rPr>
          <w:rFonts w:ascii="Calibri" w:hAnsi="Calibri" w:cs="Calibri"/>
          <w:color w:val="333333"/>
        </w:rPr>
        <w:t>An expert panel of eleven PWA was consulted. The adopted methodology (Participatory Workshops) was chosen to foster critical thinking and discussion within the group. Sessions were video recorded and field notes taken. All data were transcribed verbatim and analysed using a topic guide divided in two sections: Form and content.</w:t>
      </w:r>
    </w:p>
    <w:p w14:paraId="1B1A8A4C" w14:textId="77777777" w:rsidR="00B4057D" w:rsidRPr="00B4057D" w:rsidRDefault="00B4057D" w:rsidP="00B4057D">
      <w:pPr>
        <w:pStyle w:val="Heading3"/>
        <w:spacing w:before="240" w:beforeAutospacing="0" w:after="0" w:afterAutospacing="0" w:line="405" w:lineRule="atLeast"/>
        <w:rPr>
          <w:rFonts w:ascii="Calibri" w:hAnsi="Calibri" w:cs="Calibri"/>
          <w:color w:val="333333"/>
          <w:sz w:val="24"/>
          <w:szCs w:val="24"/>
        </w:rPr>
      </w:pPr>
      <w:r w:rsidRPr="00B4057D">
        <w:rPr>
          <w:rFonts w:ascii="Calibri" w:hAnsi="Calibri" w:cs="Calibri"/>
          <w:color w:val="333333"/>
          <w:sz w:val="24"/>
          <w:szCs w:val="24"/>
        </w:rPr>
        <w:t>Outcomes &amp; Results</w:t>
      </w:r>
      <w:r w:rsidRPr="00B4057D">
        <w:rPr>
          <w:rStyle w:val="apple-converted-space"/>
          <w:rFonts w:ascii="Calibri" w:hAnsi="Calibri" w:cs="Calibri"/>
          <w:color w:val="333333"/>
          <w:sz w:val="24"/>
          <w:szCs w:val="24"/>
        </w:rPr>
        <w:t> </w:t>
      </w:r>
    </w:p>
    <w:p w14:paraId="64383C15" w14:textId="77777777" w:rsidR="00B4057D" w:rsidRPr="00B4057D" w:rsidRDefault="00B4057D" w:rsidP="00B4057D">
      <w:pPr>
        <w:pStyle w:val="last"/>
        <w:spacing w:before="120" w:beforeAutospacing="0" w:after="120" w:afterAutospacing="0"/>
        <w:rPr>
          <w:rFonts w:ascii="Calibri" w:hAnsi="Calibri" w:cs="Calibri"/>
          <w:color w:val="333333"/>
        </w:rPr>
      </w:pPr>
      <w:r w:rsidRPr="00B4057D">
        <w:rPr>
          <w:rFonts w:ascii="Calibri" w:hAnsi="Calibri" w:cs="Calibri"/>
          <w:color w:val="333333"/>
        </w:rPr>
        <w:t>The panel considered that the CDP-EP content (clarity, ambiguity, relevance, and extension of the instrument) was relevant and important, and the items reflected PWA’s reality, covering their needs. Though the CDP-EP was considered clear, the Activities (talking, understanding, expression, reading, and writing) and Participation (tasks that people have to do, want to do, and how things are at home; communication difficulty in a person’s daily life, i.e., going shopping, using money in a store, using public transport, getting back to work) sections were considered incomplete. Concerning form (design), the expert panel was unanimous in considering the instrument not suitable for Portuguese PWA and suggested adapting it to the Portuguese society and culture, e.g., as Portugal is primarily homogenous in ethnicity, the multiple cultural scales depicting different cultures/ ethnicities were not considered relevant.</w:t>
      </w:r>
    </w:p>
    <w:p w14:paraId="5C65CD7D" w14:textId="77777777" w:rsidR="00B4057D" w:rsidRPr="00B4057D" w:rsidRDefault="00B4057D" w:rsidP="00B4057D">
      <w:pPr>
        <w:pStyle w:val="Heading3"/>
        <w:spacing w:before="240" w:beforeAutospacing="0" w:after="0" w:afterAutospacing="0" w:line="405" w:lineRule="atLeast"/>
        <w:rPr>
          <w:rFonts w:ascii="Calibri" w:hAnsi="Calibri" w:cs="Calibri"/>
          <w:color w:val="333333"/>
          <w:sz w:val="24"/>
          <w:szCs w:val="24"/>
        </w:rPr>
      </w:pPr>
      <w:r w:rsidRPr="00B4057D">
        <w:rPr>
          <w:rFonts w:ascii="Calibri" w:hAnsi="Calibri" w:cs="Calibri"/>
          <w:color w:val="333333"/>
          <w:sz w:val="24"/>
          <w:szCs w:val="24"/>
        </w:rPr>
        <w:t>Conclusions</w:t>
      </w:r>
      <w:r w:rsidRPr="00B4057D">
        <w:rPr>
          <w:rStyle w:val="apple-converted-space"/>
          <w:rFonts w:ascii="Calibri" w:hAnsi="Calibri" w:cs="Calibri"/>
          <w:color w:val="333333"/>
          <w:sz w:val="24"/>
          <w:szCs w:val="24"/>
        </w:rPr>
        <w:t> </w:t>
      </w:r>
    </w:p>
    <w:p w14:paraId="488928C6" w14:textId="77777777" w:rsidR="00B4057D" w:rsidRPr="00B4057D" w:rsidRDefault="00B4057D" w:rsidP="00B4057D">
      <w:pPr>
        <w:pStyle w:val="last"/>
        <w:spacing w:before="120" w:beforeAutospacing="0" w:after="120" w:afterAutospacing="0"/>
        <w:rPr>
          <w:rFonts w:ascii="Calibri" w:hAnsi="Calibri" w:cs="Calibri"/>
          <w:color w:val="333333"/>
        </w:rPr>
      </w:pPr>
      <w:r w:rsidRPr="00B4057D">
        <w:rPr>
          <w:rFonts w:ascii="Calibri" w:hAnsi="Calibri" w:cs="Calibri"/>
          <w:color w:val="333333"/>
        </w:rPr>
        <w:t xml:space="preserve">Although the previous EP version of the CDP (CDP-EP version 1) was considered incomplete, the suggestions proposed by the expert panel consulted have been integrated making the new version of the CDP-EP an instrument able to measure the consequences of aphasia, in </w:t>
      </w:r>
      <w:r w:rsidRPr="00B4057D">
        <w:rPr>
          <w:rFonts w:ascii="Calibri" w:hAnsi="Calibri" w:cs="Calibri"/>
          <w:color w:val="333333"/>
        </w:rPr>
        <w:lastRenderedPageBreak/>
        <w:t xml:space="preserve">terms of Activity, Participation, Contextual Factors and Emotions of Portuguese PWA. Further studies need to be done </w:t>
      </w:r>
      <w:proofErr w:type="gramStart"/>
      <w:r w:rsidRPr="00B4057D">
        <w:rPr>
          <w:rFonts w:ascii="Calibri" w:hAnsi="Calibri" w:cs="Calibri"/>
          <w:color w:val="333333"/>
        </w:rPr>
        <w:t>in order to</w:t>
      </w:r>
      <w:proofErr w:type="gramEnd"/>
      <w:r w:rsidRPr="00B4057D">
        <w:rPr>
          <w:rFonts w:ascii="Calibri" w:hAnsi="Calibri" w:cs="Calibri"/>
          <w:color w:val="333333"/>
        </w:rPr>
        <w:t xml:space="preserve"> analyse the psychometric properties of this new version.</w:t>
      </w:r>
    </w:p>
    <w:p w14:paraId="39F50630" w14:textId="77777777" w:rsidR="00B4057D" w:rsidRPr="00B4057D" w:rsidRDefault="00B4057D" w:rsidP="00C04E6D">
      <w:pPr>
        <w:rPr>
          <w:rFonts w:ascii="Calibri" w:hAnsi="Calibri" w:cs="Calibri"/>
          <w:b/>
          <w:bCs/>
        </w:rPr>
      </w:pPr>
    </w:p>
    <w:sectPr w:rsidR="00B4057D" w:rsidRPr="00B4057D"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6D"/>
    <w:rsid w:val="000C37D5"/>
    <w:rsid w:val="004F7114"/>
    <w:rsid w:val="007B79D4"/>
    <w:rsid w:val="00A51618"/>
    <w:rsid w:val="00A57C9C"/>
    <w:rsid w:val="00AB21C1"/>
    <w:rsid w:val="00B4057D"/>
    <w:rsid w:val="00C0308A"/>
    <w:rsid w:val="00C04E6D"/>
    <w:rsid w:val="00C3527E"/>
    <w:rsid w:val="00C40B0D"/>
    <w:rsid w:val="00C9258C"/>
    <w:rsid w:val="00D23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3F5414"/>
  <w14:defaultImageDpi w14:val="32767"/>
  <w15:chartTrackingRefBased/>
  <w15:docId w15:val="{DD514FEF-46F3-694A-86AC-71630AFB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C9258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9258C"/>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E6D"/>
    <w:rPr>
      <w:color w:val="0563C1" w:themeColor="hyperlink"/>
      <w:u w:val="single"/>
    </w:rPr>
  </w:style>
  <w:style w:type="character" w:styleId="UnresolvedMention">
    <w:name w:val="Unresolved Mention"/>
    <w:basedOn w:val="DefaultParagraphFont"/>
    <w:uiPriority w:val="99"/>
    <w:rsid w:val="00C04E6D"/>
    <w:rPr>
      <w:color w:val="605E5C"/>
      <w:shd w:val="clear" w:color="auto" w:fill="E1DFDD"/>
    </w:rPr>
  </w:style>
  <w:style w:type="character" w:customStyle="1" w:styleId="Heading2Char">
    <w:name w:val="Heading 2 Char"/>
    <w:basedOn w:val="DefaultParagraphFont"/>
    <w:link w:val="Heading2"/>
    <w:uiPriority w:val="9"/>
    <w:rsid w:val="00C9258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9258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9258C"/>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0C37D5"/>
  </w:style>
  <w:style w:type="character" w:customStyle="1" w:styleId="apple-converted-space">
    <w:name w:val="apple-converted-space"/>
    <w:basedOn w:val="DefaultParagraphFont"/>
    <w:rsid w:val="000C37D5"/>
  </w:style>
  <w:style w:type="character" w:customStyle="1" w:styleId="pubyear">
    <w:name w:val="pubyear"/>
    <w:basedOn w:val="DefaultParagraphFont"/>
    <w:rsid w:val="000C37D5"/>
  </w:style>
  <w:style w:type="character" w:customStyle="1" w:styleId="articletitle">
    <w:name w:val="articletitle"/>
    <w:basedOn w:val="DefaultParagraphFont"/>
    <w:rsid w:val="000C37D5"/>
  </w:style>
  <w:style w:type="character" w:customStyle="1" w:styleId="vol">
    <w:name w:val="vol"/>
    <w:basedOn w:val="DefaultParagraphFont"/>
    <w:rsid w:val="000C37D5"/>
  </w:style>
  <w:style w:type="character" w:customStyle="1" w:styleId="pagefirst">
    <w:name w:val="pagefirst"/>
    <w:basedOn w:val="DefaultParagraphFont"/>
    <w:rsid w:val="000C37D5"/>
  </w:style>
  <w:style w:type="character" w:customStyle="1" w:styleId="pagelast">
    <w:name w:val="pagelast"/>
    <w:basedOn w:val="DefaultParagraphFont"/>
    <w:rsid w:val="000C37D5"/>
  </w:style>
  <w:style w:type="character" w:customStyle="1" w:styleId="authorname">
    <w:name w:val="authorname"/>
    <w:basedOn w:val="DefaultParagraphFont"/>
    <w:rsid w:val="00AB21C1"/>
  </w:style>
  <w:style w:type="character" w:customStyle="1" w:styleId="separator">
    <w:name w:val="separator"/>
    <w:basedOn w:val="DefaultParagraphFont"/>
    <w:rsid w:val="00AB21C1"/>
  </w:style>
  <w:style w:type="character" w:customStyle="1" w:styleId="Date1">
    <w:name w:val="Date1"/>
    <w:basedOn w:val="DefaultParagraphFont"/>
    <w:rsid w:val="00AB21C1"/>
  </w:style>
  <w:style w:type="character" w:customStyle="1" w:styleId="arttitle">
    <w:name w:val="art_title"/>
    <w:basedOn w:val="DefaultParagraphFont"/>
    <w:rsid w:val="00AB21C1"/>
  </w:style>
  <w:style w:type="character" w:customStyle="1" w:styleId="serialtitle">
    <w:name w:val="serial_title"/>
    <w:basedOn w:val="DefaultParagraphFont"/>
    <w:rsid w:val="00AB21C1"/>
  </w:style>
  <w:style w:type="character" w:customStyle="1" w:styleId="doilink">
    <w:name w:val="doi_link"/>
    <w:basedOn w:val="DefaultParagraphFont"/>
    <w:rsid w:val="00AB21C1"/>
  </w:style>
  <w:style w:type="paragraph" w:customStyle="1" w:styleId="last">
    <w:name w:val="last"/>
    <w:basedOn w:val="Normal"/>
    <w:rsid w:val="00AB21C1"/>
    <w:pPr>
      <w:spacing w:before="100" w:beforeAutospacing="1" w:after="100" w:afterAutospacing="1"/>
    </w:pPr>
    <w:rPr>
      <w:rFonts w:ascii="Times New Roman" w:eastAsia="Times New Roman" w:hAnsi="Times New Roman" w:cs="Times New Roman"/>
      <w:lang w:eastAsia="en-GB"/>
    </w:rPr>
  </w:style>
  <w:style w:type="character" w:customStyle="1" w:styleId="date">
    <w:name w:val="date"/>
    <w:basedOn w:val="DefaultParagraphFont"/>
    <w:rsid w:val="00B4057D"/>
  </w:style>
  <w:style w:type="character" w:customStyle="1" w:styleId="volumeissue">
    <w:name w:val="volume_issue"/>
    <w:basedOn w:val="DefaultParagraphFont"/>
    <w:rsid w:val="00B4057D"/>
  </w:style>
  <w:style w:type="character" w:customStyle="1" w:styleId="pagerange">
    <w:name w:val="page_range"/>
    <w:basedOn w:val="DefaultParagraphFont"/>
    <w:rsid w:val="00B40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18225">
      <w:bodyDiv w:val="1"/>
      <w:marLeft w:val="0"/>
      <w:marRight w:val="0"/>
      <w:marTop w:val="0"/>
      <w:marBottom w:val="0"/>
      <w:divBdr>
        <w:top w:val="none" w:sz="0" w:space="0" w:color="auto"/>
        <w:left w:val="none" w:sz="0" w:space="0" w:color="auto"/>
        <w:bottom w:val="none" w:sz="0" w:space="0" w:color="auto"/>
        <w:right w:val="none" w:sz="0" w:space="0" w:color="auto"/>
      </w:divBdr>
    </w:div>
    <w:div w:id="1159612142">
      <w:bodyDiv w:val="1"/>
      <w:marLeft w:val="0"/>
      <w:marRight w:val="0"/>
      <w:marTop w:val="0"/>
      <w:marBottom w:val="0"/>
      <w:divBdr>
        <w:top w:val="none" w:sz="0" w:space="0" w:color="auto"/>
        <w:left w:val="none" w:sz="0" w:space="0" w:color="auto"/>
        <w:bottom w:val="none" w:sz="0" w:space="0" w:color="auto"/>
        <w:right w:val="none" w:sz="0" w:space="0" w:color="auto"/>
      </w:divBdr>
      <w:divsChild>
        <w:div w:id="485323786">
          <w:marLeft w:val="0"/>
          <w:marRight w:val="0"/>
          <w:marTop w:val="0"/>
          <w:marBottom w:val="0"/>
          <w:divBdr>
            <w:top w:val="none" w:sz="0" w:space="0" w:color="auto"/>
            <w:left w:val="none" w:sz="0" w:space="0" w:color="auto"/>
            <w:bottom w:val="none" w:sz="0" w:space="0" w:color="auto"/>
            <w:right w:val="none" w:sz="0" w:space="0" w:color="auto"/>
          </w:divBdr>
        </w:div>
      </w:divsChild>
    </w:div>
    <w:div w:id="167487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2.21364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450</Words>
  <Characters>2570</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2023-12-02T20:56:00Z</dcterms:created>
  <dcterms:modified xsi:type="dcterms:W3CDTF">2023-12-02T20:58:00Z</dcterms:modified>
</cp:coreProperties>
</file>