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6EC5" w14:textId="77777777" w:rsidR="009729E8" w:rsidRPr="009729E8" w:rsidRDefault="009729E8" w:rsidP="009729E8">
      <w:pPr>
        <w:pStyle w:val="first"/>
        <w:spacing w:before="240" w:after="240"/>
        <w:ind w:right="240"/>
        <w:rPr>
          <w:rFonts w:ascii="Calibri" w:hAnsi="Calibri" w:cs="Calibri"/>
          <w:b/>
          <w:bCs/>
          <w:color w:val="333333"/>
        </w:rPr>
      </w:pPr>
      <w:r w:rsidRPr="009729E8">
        <w:rPr>
          <w:rFonts w:ascii="Calibri" w:hAnsi="Calibri" w:cs="Calibri"/>
          <w:b/>
          <w:bCs/>
          <w:color w:val="333333"/>
        </w:rPr>
        <w:t>Louisa-Jane Burton, Anne Forster, Judith Johnson, Thomas F. Crocker, Sarah F. Tyson, David J. Clarke</w:t>
      </w:r>
      <w:r w:rsidRPr="009729E8">
        <w:rPr>
          <w:rFonts w:ascii="Calibri" w:hAnsi="Calibri" w:cs="Calibri"/>
          <w:b/>
          <w:bCs/>
          <w:color w:val="333333"/>
        </w:rPr>
        <w:t xml:space="preserve"> (2024) </w:t>
      </w:r>
      <w:r w:rsidRPr="009729E8">
        <w:rPr>
          <w:rFonts w:ascii="Calibri" w:hAnsi="Calibri" w:cs="Calibri"/>
          <w:b/>
          <w:bCs/>
          <w:color w:val="333333"/>
        </w:rPr>
        <w:t>What influences provision of information about recovery on stroke units? A focused ethnographic case study,</w:t>
      </w:r>
      <w:r w:rsidRPr="009729E8">
        <w:rPr>
          <w:rFonts w:ascii="Calibri" w:hAnsi="Calibri" w:cs="Calibri"/>
          <w:b/>
          <w:bCs/>
          <w:color w:val="333333"/>
        </w:rPr>
        <w:t xml:space="preserve"> </w:t>
      </w:r>
      <w:r w:rsidRPr="009729E8">
        <w:rPr>
          <w:rFonts w:ascii="Calibri" w:hAnsi="Calibri" w:cs="Calibri"/>
          <w:b/>
          <w:bCs/>
          <w:i/>
          <w:iCs/>
          <w:color w:val="333333"/>
        </w:rPr>
        <w:t xml:space="preserve">Patient Education and </w:t>
      </w:r>
      <w:proofErr w:type="spellStart"/>
      <w:r w:rsidRPr="009729E8">
        <w:rPr>
          <w:rFonts w:ascii="Calibri" w:hAnsi="Calibri" w:cs="Calibri"/>
          <w:b/>
          <w:bCs/>
          <w:i/>
          <w:iCs/>
          <w:color w:val="333333"/>
        </w:rPr>
        <w:t>Counseling</w:t>
      </w:r>
      <w:proofErr w:type="spellEnd"/>
      <w:r w:rsidRPr="009729E8">
        <w:rPr>
          <w:rFonts w:ascii="Calibri" w:hAnsi="Calibri" w:cs="Calibri"/>
          <w:b/>
          <w:bCs/>
          <w:i/>
          <w:iCs/>
          <w:color w:val="333333"/>
        </w:rPr>
        <w:t>,</w:t>
      </w:r>
      <w:r w:rsidRPr="009729E8">
        <w:rPr>
          <w:rFonts w:ascii="Calibri" w:hAnsi="Calibri" w:cs="Calibri"/>
          <w:b/>
          <w:bCs/>
          <w:color w:val="333333"/>
        </w:rPr>
        <w:t xml:space="preserve"> 126</w:t>
      </w:r>
    </w:p>
    <w:p w14:paraId="09607C3A" w14:textId="127D1F31" w:rsidR="009729E8" w:rsidRDefault="009729E8" w:rsidP="009729E8">
      <w:pPr>
        <w:pStyle w:val="first"/>
        <w:spacing w:before="240" w:after="240"/>
        <w:ind w:right="240"/>
        <w:rPr>
          <w:rFonts w:ascii="Calibri" w:hAnsi="Calibri" w:cs="Calibri"/>
          <w:color w:val="333333"/>
        </w:rPr>
      </w:pPr>
      <w:hyperlink r:id="rId5" w:history="1">
        <w:r w:rsidRPr="00C34BF0">
          <w:rPr>
            <w:rStyle w:val="Hyperlink"/>
            <w:rFonts w:ascii="Calibri" w:hAnsi="Calibri" w:cs="Calibri"/>
          </w:rPr>
          <w:t>https://doi.org/10.1016/j.pec.2024.108331</w:t>
        </w:r>
      </w:hyperlink>
    </w:p>
    <w:p w14:paraId="3A65C408" w14:textId="15F5057B"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Objective</w:t>
      </w:r>
    </w:p>
    <w:p w14:paraId="6D1E4923"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Patients and carers frequently report dissatisfaction with post-stroke information provision. This study aimed to develop an in-depth understanding of the factors influencing provision of information about recovery in stroke units.</w:t>
      </w:r>
    </w:p>
    <w:p w14:paraId="3DE8A293"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Methods</w:t>
      </w:r>
    </w:p>
    <w:p w14:paraId="20B1B9BF"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Focused ethnographic case-studies in two UK stroke units, including non-participant observations and semi-structured interviews with professionals, patients and carers, and documentary analysis. A Framework approach to analysis was undertaken.</w:t>
      </w:r>
    </w:p>
    <w:p w14:paraId="5D2F8DC8"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Results</w:t>
      </w:r>
    </w:p>
    <w:p w14:paraId="045F10BF"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Twenty patients, 17 carers and 47 professionals participated. The unpredictable recovery trajectory led professionals to present prognostic estimates as uncertain possibilities. The need to maintain patients’ motivation limited sharing of negative predictions, and generic information over-emphasised the importance of therapy in recovery. A structured multidisciplinary team approach to delivering information improved consistency. Complex clinical reasoning was required to identify and meet patients’ needs. Hospital environments and routines restricted opportunities for dialogue, particularly with carers.</w:t>
      </w:r>
    </w:p>
    <w:p w14:paraId="4E120FC1" w14:textId="77777777" w:rsidR="009729E8" w:rsidRPr="009729E8" w:rsidRDefault="009729E8" w:rsidP="009729E8">
      <w:pPr>
        <w:pStyle w:val="first"/>
        <w:spacing w:before="240" w:after="240"/>
        <w:ind w:right="240"/>
        <w:rPr>
          <w:rFonts w:ascii="Calibri" w:hAnsi="Calibri" w:cs="Calibri"/>
          <w:color w:val="333333"/>
        </w:rPr>
      </w:pPr>
      <w:r w:rsidRPr="009729E8">
        <w:rPr>
          <w:rFonts w:ascii="Calibri" w:hAnsi="Calibri" w:cs="Calibri"/>
          <w:color w:val="333333"/>
        </w:rPr>
        <w:t>Conclusions</w:t>
      </w:r>
    </w:p>
    <w:p w14:paraId="15C21270" w14:textId="25F34AF0" w:rsidR="00AA7038" w:rsidRPr="00AA7038" w:rsidRDefault="009729E8" w:rsidP="009729E8">
      <w:pPr>
        <w:pStyle w:val="first"/>
        <w:spacing w:before="240" w:beforeAutospacing="0" w:after="240" w:afterAutospacing="0"/>
        <w:ind w:right="240"/>
        <w:rPr>
          <w:rFonts w:ascii="Calibri" w:hAnsi="Calibri" w:cs="Calibri"/>
          <w:color w:val="333333"/>
        </w:rPr>
      </w:pPr>
      <w:r w:rsidRPr="009729E8">
        <w:rPr>
          <w:rFonts w:ascii="Calibri" w:hAnsi="Calibri" w:cs="Calibri"/>
          <w:color w:val="333333"/>
        </w:rPr>
        <w:t>The process of providing information about post-stroke recovery is complex, requiring enhanced clinical reasoning and communication. The challenges faced by professionals are numerous and if not addressed can result in suboptimal provision. Practice implications: Professionals should develop a co-ordinated multidisciplinary approach to information provision; and engage in dialogue to ensure a tailored approach to identifying and meeting patients’ and carers’ information needs.</w:t>
      </w:r>
    </w:p>
    <w:sectPr w:rsidR="00AA7038" w:rsidRPr="00AA7038"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1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8285F"/>
    <w:rsid w:val="00094CBD"/>
    <w:rsid w:val="00101E35"/>
    <w:rsid w:val="0016184D"/>
    <w:rsid w:val="001C612A"/>
    <w:rsid w:val="003B674C"/>
    <w:rsid w:val="004C3E09"/>
    <w:rsid w:val="00675A60"/>
    <w:rsid w:val="00747DEA"/>
    <w:rsid w:val="00792CC8"/>
    <w:rsid w:val="007B79D4"/>
    <w:rsid w:val="00835FA9"/>
    <w:rsid w:val="009729E8"/>
    <w:rsid w:val="009A003D"/>
    <w:rsid w:val="00A51618"/>
    <w:rsid w:val="00AA7038"/>
    <w:rsid w:val="00BC534E"/>
    <w:rsid w:val="00C3527E"/>
    <w:rsid w:val="00C40B0D"/>
    <w:rsid w:val="00C515DC"/>
    <w:rsid w:val="00DB5001"/>
    <w:rsid w:val="00E72FB3"/>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pec.2024.1083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2024-05-28T16:36:00Z</dcterms:created>
  <dcterms:modified xsi:type="dcterms:W3CDTF">2024-05-28T16:37:00Z</dcterms:modified>
</cp:coreProperties>
</file>