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8E14" w14:textId="77777777" w:rsidR="00A21B26" w:rsidRPr="00A21B26" w:rsidRDefault="00A21B26" w:rsidP="00A21B26">
      <w:pPr>
        <w:pStyle w:val="Heading3"/>
        <w:spacing w:before="240" w:beforeAutospacing="0" w:after="0" w:afterAutospacing="0" w:line="405" w:lineRule="atLeast"/>
        <w:rPr>
          <w:rStyle w:val="doilink"/>
          <w:rFonts w:ascii="Calibri" w:hAnsi="Calibri" w:cs="Calibri"/>
          <w:color w:val="333333"/>
          <w:sz w:val="24"/>
          <w:szCs w:val="24"/>
        </w:rPr>
      </w:pPr>
      <w:r w:rsidRPr="00A21B26">
        <w:rPr>
          <w:rStyle w:val="authorname"/>
          <w:rFonts w:ascii="Calibri" w:hAnsi="Calibri" w:cs="Calibri"/>
          <w:color w:val="333333"/>
          <w:sz w:val="24"/>
          <w:szCs w:val="24"/>
        </w:rPr>
        <w:t>Rebecca</w:t>
      </w:r>
      <w:r w:rsidRPr="00A21B26">
        <w:rPr>
          <w:rStyle w:val="apple-converted-space"/>
          <w:rFonts w:ascii="Calibri" w:hAnsi="Calibri" w:cs="Calibri"/>
          <w:color w:val="333333"/>
          <w:sz w:val="24"/>
          <w:szCs w:val="24"/>
        </w:rPr>
        <w:t> </w:t>
      </w:r>
      <w:r w:rsidRPr="00A21B26">
        <w:rPr>
          <w:rStyle w:val="authorname"/>
          <w:rFonts w:ascii="Calibri" w:hAnsi="Calibri" w:cs="Calibri"/>
          <w:color w:val="333333"/>
          <w:sz w:val="24"/>
          <w:szCs w:val="24"/>
        </w:rPr>
        <w:t>Sullivan</w:t>
      </w:r>
      <w:r w:rsidRPr="00A21B26">
        <w:rPr>
          <w:rStyle w:val="separator"/>
          <w:rFonts w:ascii="Calibri" w:hAnsi="Calibri" w:cs="Calibri"/>
          <w:color w:val="333333"/>
          <w:sz w:val="24"/>
          <w:szCs w:val="24"/>
        </w:rPr>
        <w:t>,</w:t>
      </w:r>
      <w:r w:rsidRPr="00A21B26">
        <w:rPr>
          <w:rStyle w:val="apple-converted-space"/>
          <w:rFonts w:ascii="Calibri" w:hAnsi="Calibri" w:cs="Calibri"/>
          <w:color w:val="333333"/>
          <w:sz w:val="24"/>
          <w:szCs w:val="24"/>
        </w:rPr>
        <w:t> </w:t>
      </w:r>
      <w:r w:rsidRPr="00A21B26">
        <w:rPr>
          <w:rStyle w:val="authorname"/>
          <w:rFonts w:ascii="Calibri" w:hAnsi="Calibri" w:cs="Calibri"/>
          <w:color w:val="333333"/>
          <w:sz w:val="24"/>
          <w:szCs w:val="24"/>
        </w:rPr>
        <w:t>Katherine</w:t>
      </w:r>
      <w:r w:rsidRPr="00A21B26">
        <w:rPr>
          <w:rStyle w:val="apple-converted-space"/>
          <w:rFonts w:ascii="Calibri" w:hAnsi="Calibri" w:cs="Calibri"/>
          <w:color w:val="333333"/>
          <w:sz w:val="24"/>
          <w:szCs w:val="24"/>
        </w:rPr>
        <w:t> </w:t>
      </w:r>
      <w:r w:rsidRPr="00A21B26">
        <w:rPr>
          <w:rStyle w:val="authorname"/>
          <w:rFonts w:ascii="Calibri" w:hAnsi="Calibri" w:cs="Calibri"/>
          <w:color w:val="333333"/>
          <w:sz w:val="24"/>
          <w:szCs w:val="24"/>
        </w:rPr>
        <w:t>Harding</w:t>
      </w:r>
      <w:r w:rsidRPr="00A21B26">
        <w:rPr>
          <w:rStyle w:val="separator"/>
          <w:rFonts w:ascii="Calibri" w:hAnsi="Calibri" w:cs="Calibri"/>
          <w:color w:val="333333"/>
          <w:sz w:val="24"/>
          <w:szCs w:val="24"/>
        </w:rPr>
        <w:t>,</w:t>
      </w:r>
      <w:r w:rsidRPr="00A21B26">
        <w:rPr>
          <w:rStyle w:val="apple-converted-space"/>
          <w:rFonts w:ascii="Calibri" w:hAnsi="Calibri" w:cs="Calibri"/>
          <w:color w:val="333333"/>
          <w:sz w:val="24"/>
          <w:szCs w:val="24"/>
        </w:rPr>
        <w:t> </w:t>
      </w:r>
      <w:r w:rsidRPr="00A21B26">
        <w:rPr>
          <w:rStyle w:val="authorname"/>
          <w:rFonts w:ascii="Calibri" w:hAnsi="Calibri" w:cs="Calibri"/>
          <w:color w:val="333333"/>
          <w:sz w:val="24"/>
          <w:szCs w:val="24"/>
        </w:rPr>
        <w:t>Ian W.</w:t>
      </w:r>
      <w:r w:rsidRPr="00A21B26">
        <w:rPr>
          <w:rStyle w:val="apple-converted-space"/>
          <w:rFonts w:ascii="Calibri" w:hAnsi="Calibri" w:cs="Calibri"/>
          <w:color w:val="333333"/>
          <w:sz w:val="24"/>
          <w:szCs w:val="24"/>
        </w:rPr>
        <w:t> </w:t>
      </w:r>
      <w:r w:rsidRPr="00A21B26">
        <w:rPr>
          <w:rStyle w:val="authorname"/>
          <w:rFonts w:ascii="Calibri" w:hAnsi="Calibri" w:cs="Calibri"/>
          <w:color w:val="333333"/>
          <w:sz w:val="24"/>
          <w:szCs w:val="24"/>
        </w:rPr>
        <w:t>Skinner</w:t>
      </w:r>
      <w:r w:rsidRPr="00A21B26">
        <w:rPr>
          <w:rStyle w:val="apple-converted-space"/>
          <w:rFonts w:ascii="Calibri" w:hAnsi="Calibri" w:cs="Calibri"/>
          <w:color w:val="333333"/>
          <w:sz w:val="24"/>
          <w:szCs w:val="24"/>
        </w:rPr>
        <w:t> </w:t>
      </w:r>
      <w:r w:rsidRPr="00A21B26">
        <w:rPr>
          <w:rStyle w:val="separator"/>
          <w:rFonts w:ascii="Calibri" w:hAnsi="Calibri" w:cs="Calibri"/>
          <w:color w:val="333333"/>
          <w:sz w:val="24"/>
          <w:szCs w:val="24"/>
        </w:rPr>
        <w:t>&amp;</w:t>
      </w:r>
      <w:r w:rsidRPr="00A21B26">
        <w:rPr>
          <w:rStyle w:val="apple-converted-space"/>
          <w:rFonts w:ascii="Calibri" w:hAnsi="Calibri" w:cs="Calibri"/>
          <w:color w:val="333333"/>
          <w:sz w:val="24"/>
          <w:szCs w:val="24"/>
        </w:rPr>
        <w:t> </w:t>
      </w:r>
      <w:r w:rsidRPr="00A21B26">
        <w:rPr>
          <w:rStyle w:val="authorname"/>
          <w:rFonts w:ascii="Calibri" w:hAnsi="Calibri" w:cs="Calibri"/>
          <w:color w:val="333333"/>
          <w:sz w:val="24"/>
          <w:szCs w:val="24"/>
        </w:rPr>
        <w:t>Bronwyn</w:t>
      </w:r>
      <w:r w:rsidRPr="00A21B26">
        <w:rPr>
          <w:rStyle w:val="apple-converted-space"/>
          <w:rFonts w:ascii="Calibri" w:hAnsi="Calibri" w:cs="Calibri"/>
          <w:color w:val="333333"/>
          <w:sz w:val="24"/>
          <w:szCs w:val="24"/>
        </w:rPr>
        <w:t> </w:t>
      </w:r>
      <w:r w:rsidRPr="00A21B26">
        <w:rPr>
          <w:rStyle w:val="authorname"/>
          <w:rFonts w:ascii="Calibri" w:hAnsi="Calibri" w:cs="Calibri"/>
          <w:color w:val="333333"/>
          <w:sz w:val="24"/>
          <w:szCs w:val="24"/>
        </w:rPr>
        <w:t>Hemsley</w:t>
      </w:r>
      <w:r w:rsidRPr="00A21B26">
        <w:rPr>
          <w:rStyle w:val="apple-converted-space"/>
          <w:rFonts w:ascii="Calibri" w:hAnsi="Calibri" w:cs="Calibri"/>
          <w:color w:val="333333"/>
          <w:sz w:val="24"/>
          <w:szCs w:val="24"/>
          <w:shd w:val="clear" w:color="auto" w:fill="FFFFFF"/>
        </w:rPr>
        <w:t> </w:t>
      </w:r>
      <w:r w:rsidRPr="00A21B26">
        <w:rPr>
          <w:rStyle w:val="date"/>
          <w:rFonts w:ascii="Calibri" w:hAnsi="Calibri" w:cs="Calibri"/>
          <w:color w:val="333333"/>
          <w:sz w:val="24"/>
          <w:szCs w:val="24"/>
        </w:rPr>
        <w:t>(2024)</w:t>
      </w:r>
      <w:r w:rsidRPr="00A21B26">
        <w:rPr>
          <w:rStyle w:val="apple-converted-space"/>
          <w:rFonts w:ascii="Calibri" w:hAnsi="Calibri" w:cs="Calibri"/>
          <w:color w:val="333333"/>
          <w:sz w:val="24"/>
          <w:szCs w:val="24"/>
          <w:shd w:val="clear" w:color="auto" w:fill="FFFFFF"/>
        </w:rPr>
        <w:t> </w:t>
      </w:r>
      <w:r w:rsidRPr="00A21B26">
        <w:rPr>
          <w:rStyle w:val="arttitle"/>
          <w:rFonts w:ascii="Calibri" w:hAnsi="Calibri" w:cs="Calibri"/>
          <w:color w:val="333333"/>
          <w:sz w:val="24"/>
          <w:szCs w:val="24"/>
        </w:rPr>
        <w:t>“We don’t look too much into the communication disability”: clinicians’ views and experiences on the effect of communication disability on falls in hospital patients with stroke,</w:t>
      </w:r>
      <w:r w:rsidRPr="00A21B26">
        <w:rPr>
          <w:rStyle w:val="apple-converted-space"/>
          <w:rFonts w:ascii="Calibri" w:hAnsi="Calibri" w:cs="Calibri"/>
          <w:color w:val="333333"/>
          <w:sz w:val="24"/>
          <w:szCs w:val="24"/>
          <w:shd w:val="clear" w:color="auto" w:fill="FFFFFF"/>
        </w:rPr>
        <w:t> </w:t>
      </w:r>
      <w:r w:rsidRPr="00A21B26">
        <w:rPr>
          <w:rStyle w:val="serialtitle"/>
          <w:rFonts w:ascii="Calibri" w:hAnsi="Calibri" w:cs="Calibri"/>
          <w:i/>
          <w:iCs/>
          <w:color w:val="333333"/>
          <w:sz w:val="24"/>
          <w:szCs w:val="24"/>
        </w:rPr>
        <w:t>Disability and Rehabilitation,</w:t>
      </w:r>
      <w:r w:rsidRPr="00A21B26">
        <w:rPr>
          <w:rStyle w:val="apple-converted-space"/>
          <w:rFonts w:ascii="Calibri" w:hAnsi="Calibri" w:cs="Calibri"/>
          <w:i/>
          <w:iCs/>
          <w:color w:val="333333"/>
          <w:sz w:val="24"/>
          <w:szCs w:val="24"/>
          <w:shd w:val="clear" w:color="auto" w:fill="FFFFFF"/>
        </w:rPr>
        <w:t> </w:t>
      </w:r>
      <w:r w:rsidRPr="00A21B26">
        <w:rPr>
          <w:rStyle w:val="doilink"/>
          <w:rFonts w:ascii="Calibri" w:hAnsi="Calibri" w:cs="Calibri"/>
          <w:color w:val="333333"/>
          <w:sz w:val="24"/>
          <w:szCs w:val="24"/>
        </w:rPr>
        <w:t>DOI:</w:t>
      </w:r>
      <w:r w:rsidRPr="00A21B26">
        <w:rPr>
          <w:rStyle w:val="apple-converted-space"/>
          <w:rFonts w:ascii="Calibri" w:hAnsi="Calibri" w:cs="Calibri"/>
          <w:color w:val="333333"/>
          <w:sz w:val="24"/>
          <w:szCs w:val="24"/>
        </w:rPr>
        <w:t> </w:t>
      </w:r>
      <w:hyperlink r:id="rId5" w:history="1">
        <w:r w:rsidRPr="00A21B26">
          <w:rPr>
            <w:rStyle w:val="Hyperlink"/>
            <w:rFonts w:ascii="Calibri" w:hAnsi="Calibri" w:cs="Calibri"/>
            <w:color w:val="333333"/>
            <w:sz w:val="24"/>
            <w:szCs w:val="24"/>
          </w:rPr>
          <w:t>10.1080/09638288.2024.2324125</w:t>
        </w:r>
      </w:hyperlink>
    </w:p>
    <w:p w14:paraId="3564F4A1" w14:textId="647D4540" w:rsidR="00A21B26" w:rsidRPr="00A21B26" w:rsidRDefault="00A21B26" w:rsidP="00A21B26">
      <w:pPr>
        <w:pStyle w:val="Heading3"/>
        <w:spacing w:before="240" w:beforeAutospacing="0" w:after="0" w:afterAutospacing="0" w:line="405" w:lineRule="atLeast"/>
        <w:rPr>
          <w:rFonts w:ascii="Calibri" w:hAnsi="Calibri" w:cs="Calibri"/>
          <w:color w:val="333333"/>
          <w:sz w:val="24"/>
          <w:szCs w:val="24"/>
        </w:rPr>
      </w:pPr>
      <w:r w:rsidRPr="00A21B26">
        <w:rPr>
          <w:rFonts w:ascii="Calibri" w:hAnsi="Calibri" w:cs="Calibri"/>
          <w:color w:val="333333"/>
          <w:sz w:val="24"/>
          <w:szCs w:val="24"/>
        </w:rPr>
        <w:t>Purpose</w:t>
      </w:r>
      <w:r w:rsidRPr="00A21B26">
        <w:rPr>
          <w:rStyle w:val="apple-converted-space"/>
          <w:rFonts w:ascii="Calibri" w:hAnsi="Calibri" w:cs="Calibri"/>
          <w:color w:val="333333"/>
          <w:sz w:val="24"/>
          <w:szCs w:val="24"/>
        </w:rPr>
        <w:t> </w:t>
      </w:r>
    </w:p>
    <w:p w14:paraId="7D098A18" w14:textId="77777777" w:rsidR="00A21B26" w:rsidRPr="00A21B26" w:rsidRDefault="00A21B26" w:rsidP="00A21B26">
      <w:pPr>
        <w:pStyle w:val="last"/>
        <w:spacing w:before="120" w:beforeAutospacing="0" w:after="120" w:afterAutospacing="0"/>
        <w:rPr>
          <w:rFonts w:ascii="Calibri" w:hAnsi="Calibri" w:cs="Calibri"/>
          <w:color w:val="333333"/>
        </w:rPr>
      </w:pPr>
      <w:r w:rsidRPr="00A21B26">
        <w:rPr>
          <w:rFonts w:ascii="Calibri" w:hAnsi="Calibri" w:cs="Calibri"/>
          <w:color w:val="333333"/>
        </w:rPr>
        <w:t>Difficulty with communicating basic needs and attracting the attention of health professionals may contribute to falls for patients with communication disability after stroke. The aim of this study was to explore the views of hospital-based health professionals on: (a) the effect of communication disability on falls in patients with stroke; (b) falls prevention strategies for patients with communication disability following stroke; and (c) the roles of speech pathologists in the assessment, management, and prevention of falls in this population.</w:t>
      </w:r>
    </w:p>
    <w:p w14:paraId="7203B11A" w14:textId="77777777" w:rsidR="00A21B26" w:rsidRPr="00A21B26" w:rsidRDefault="00A21B26" w:rsidP="00A21B26">
      <w:pPr>
        <w:pStyle w:val="Heading3"/>
        <w:spacing w:before="240" w:beforeAutospacing="0" w:after="0" w:afterAutospacing="0" w:line="405" w:lineRule="atLeast"/>
        <w:rPr>
          <w:rFonts w:ascii="Calibri" w:hAnsi="Calibri" w:cs="Calibri"/>
          <w:color w:val="333333"/>
          <w:sz w:val="24"/>
          <w:szCs w:val="24"/>
        </w:rPr>
      </w:pPr>
      <w:r w:rsidRPr="00A21B26">
        <w:rPr>
          <w:rFonts w:ascii="Calibri" w:hAnsi="Calibri" w:cs="Calibri"/>
          <w:color w:val="333333"/>
          <w:sz w:val="24"/>
          <w:szCs w:val="24"/>
        </w:rPr>
        <w:t>Materials and Methods</w:t>
      </w:r>
      <w:r w:rsidRPr="00A21B26">
        <w:rPr>
          <w:rStyle w:val="apple-converted-space"/>
          <w:rFonts w:ascii="Calibri" w:hAnsi="Calibri" w:cs="Calibri"/>
          <w:color w:val="333333"/>
          <w:sz w:val="24"/>
          <w:szCs w:val="24"/>
        </w:rPr>
        <w:t> </w:t>
      </w:r>
    </w:p>
    <w:p w14:paraId="12AE325A" w14:textId="77777777" w:rsidR="00A21B26" w:rsidRPr="00A21B26" w:rsidRDefault="00A21B26" w:rsidP="00A21B26">
      <w:pPr>
        <w:pStyle w:val="last"/>
        <w:spacing w:before="120" w:beforeAutospacing="0" w:after="120" w:afterAutospacing="0"/>
        <w:rPr>
          <w:rFonts w:ascii="Calibri" w:hAnsi="Calibri" w:cs="Calibri"/>
          <w:color w:val="333333"/>
        </w:rPr>
      </w:pPr>
      <w:r w:rsidRPr="00A21B26">
        <w:rPr>
          <w:rFonts w:ascii="Calibri" w:hAnsi="Calibri" w:cs="Calibri"/>
          <w:color w:val="333333"/>
        </w:rPr>
        <w:t>Online focus groups were conducted and analysed using content thematic analysis.</w:t>
      </w:r>
    </w:p>
    <w:p w14:paraId="3FCE5C92" w14:textId="77777777" w:rsidR="00A21B26" w:rsidRPr="00A21B26" w:rsidRDefault="00A21B26" w:rsidP="00A21B26">
      <w:pPr>
        <w:pStyle w:val="Heading3"/>
        <w:spacing w:before="240" w:beforeAutospacing="0" w:after="0" w:afterAutospacing="0" w:line="405" w:lineRule="atLeast"/>
        <w:rPr>
          <w:rFonts w:ascii="Calibri" w:hAnsi="Calibri" w:cs="Calibri"/>
          <w:color w:val="333333"/>
          <w:sz w:val="24"/>
          <w:szCs w:val="24"/>
        </w:rPr>
      </w:pPr>
      <w:r w:rsidRPr="00A21B26">
        <w:rPr>
          <w:rFonts w:ascii="Calibri" w:hAnsi="Calibri" w:cs="Calibri"/>
          <w:color w:val="333333"/>
          <w:sz w:val="24"/>
          <w:szCs w:val="24"/>
        </w:rPr>
        <w:t>Results</w:t>
      </w:r>
      <w:r w:rsidRPr="00A21B26">
        <w:rPr>
          <w:rStyle w:val="apple-converted-space"/>
          <w:rFonts w:ascii="Calibri" w:hAnsi="Calibri" w:cs="Calibri"/>
          <w:color w:val="333333"/>
          <w:sz w:val="24"/>
          <w:szCs w:val="24"/>
        </w:rPr>
        <w:t> </w:t>
      </w:r>
    </w:p>
    <w:p w14:paraId="6AC21784" w14:textId="77777777" w:rsidR="00A21B26" w:rsidRPr="00A21B26" w:rsidRDefault="00A21B26" w:rsidP="00A21B26">
      <w:pPr>
        <w:pStyle w:val="last"/>
        <w:spacing w:before="120" w:beforeAutospacing="0" w:after="120" w:afterAutospacing="0"/>
        <w:rPr>
          <w:rFonts w:ascii="Calibri" w:hAnsi="Calibri" w:cs="Calibri"/>
          <w:color w:val="333333"/>
        </w:rPr>
      </w:pPr>
      <w:r w:rsidRPr="00A21B26">
        <w:rPr>
          <w:rFonts w:ascii="Calibri" w:hAnsi="Calibri" w:cs="Calibri"/>
          <w:color w:val="333333"/>
        </w:rPr>
        <w:t>In total, 11 health professionals participated in four focus groups. Clinicians viewed that: (a) the effects of falls in patients with communication disability are far-reaching; (b) communication disability complicates falls risk assessment and falls management; (c) current falls prevention strategies do not meet the needs of patients with communication disability; and (d) strong relationships have a central role in decreasing falls in this population.</w:t>
      </w:r>
    </w:p>
    <w:p w14:paraId="330D11EC" w14:textId="77777777" w:rsidR="00A21B26" w:rsidRPr="00A21B26" w:rsidRDefault="00A21B26" w:rsidP="00A21B26">
      <w:pPr>
        <w:pStyle w:val="Heading3"/>
        <w:spacing w:before="240" w:beforeAutospacing="0" w:after="0" w:afterAutospacing="0" w:line="405" w:lineRule="atLeast"/>
        <w:rPr>
          <w:rFonts w:ascii="Calibri" w:hAnsi="Calibri" w:cs="Calibri"/>
          <w:color w:val="333333"/>
          <w:sz w:val="24"/>
          <w:szCs w:val="24"/>
        </w:rPr>
      </w:pPr>
      <w:r w:rsidRPr="00A21B26">
        <w:rPr>
          <w:rFonts w:ascii="Calibri" w:hAnsi="Calibri" w:cs="Calibri"/>
          <w:color w:val="333333"/>
          <w:sz w:val="24"/>
          <w:szCs w:val="24"/>
        </w:rPr>
        <w:t>Conclusions</w:t>
      </w:r>
      <w:r w:rsidRPr="00A21B26">
        <w:rPr>
          <w:rStyle w:val="apple-converted-space"/>
          <w:rFonts w:ascii="Calibri" w:hAnsi="Calibri" w:cs="Calibri"/>
          <w:color w:val="333333"/>
          <w:sz w:val="24"/>
          <w:szCs w:val="24"/>
        </w:rPr>
        <w:t> </w:t>
      </w:r>
    </w:p>
    <w:p w14:paraId="177564F3" w14:textId="77777777" w:rsidR="00A21B26" w:rsidRPr="00A21B26" w:rsidRDefault="00A21B26" w:rsidP="00A21B26">
      <w:pPr>
        <w:pStyle w:val="last"/>
        <w:spacing w:before="120" w:beforeAutospacing="0" w:after="120" w:afterAutospacing="0"/>
        <w:rPr>
          <w:rFonts w:ascii="Calibri" w:hAnsi="Calibri" w:cs="Calibri"/>
          <w:color w:val="333333"/>
        </w:rPr>
      </w:pPr>
      <w:r w:rsidRPr="00A21B26">
        <w:rPr>
          <w:rFonts w:ascii="Calibri" w:hAnsi="Calibri" w:cs="Calibri"/>
          <w:color w:val="333333"/>
        </w:rPr>
        <w:t>Health professionals articulate concerning gaps in falls prevention strategies for patients with communication disability. Further research should investigate strategies enabling falls prevention and management to be more inclusive of patients with communication disability following stroke and consider ways in which speech pathologists could contribute to this field.</w:t>
      </w:r>
    </w:p>
    <w:p w14:paraId="54DA1C40" w14:textId="5A483FAA" w:rsidR="00A21B26" w:rsidRPr="00A21B26" w:rsidRDefault="00A21B26" w:rsidP="00A21B26">
      <w:pPr>
        <w:pStyle w:val="Heading3"/>
        <w:spacing w:before="240" w:beforeAutospacing="0" w:after="0" w:afterAutospacing="0" w:line="405" w:lineRule="atLeast"/>
        <w:rPr>
          <w:rFonts w:ascii="Calibri" w:hAnsi="Calibri" w:cs="Calibri"/>
          <w:color w:val="333333"/>
          <w:sz w:val="24"/>
          <w:szCs w:val="24"/>
        </w:rPr>
      </w:pPr>
      <w:r w:rsidRPr="00A21B26">
        <w:rPr>
          <w:rFonts w:ascii="Calibri" w:hAnsi="Calibri" w:cs="Calibri"/>
          <w:color w:val="333333"/>
          <w:sz w:val="24"/>
          <w:szCs w:val="24"/>
        </w:rPr>
        <w:t>Implications for Rehab</w:t>
      </w:r>
    </w:p>
    <w:p w14:paraId="0DAE8C6E" w14:textId="133102E1" w:rsidR="00A21B26" w:rsidRPr="00A21B26" w:rsidRDefault="00A21B26" w:rsidP="00A21B26">
      <w:pPr>
        <w:pStyle w:val="Heading2"/>
        <w:spacing w:before="0" w:after="480" w:line="0" w:lineRule="auto"/>
        <w:rPr>
          <w:rFonts w:ascii="Calibri" w:hAnsi="Calibri" w:cs="Calibri"/>
          <w:color w:val="333333"/>
          <w:sz w:val="24"/>
          <w:szCs w:val="24"/>
        </w:rPr>
      </w:pPr>
      <w:r w:rsidRPr="00A21B26">
        <w:rPr>
          <w:rFonts w:ascii="Calibri" w:hAnsi="Calibri" w:cs="Calibri"/>
          <w:color w:val="333333"/>
          <w:sz w:val="24"/>
          <w:szCs w:val="24"/>
        </w:rPr>
        <w:t>IMLICATIONS FOR REHABILITATION</w:t>
      </w:r>
    </w:p>
    <w:p w14:paraId="7BC6BE79" w14:textId="77777777" w:rsidR="00A21B26" w:rsidRPr="00A21B26" w:rsidRDefault="00A21B26" w:rsidP="00A21B26">
      <w:pPr>
        <w:pStyle w:val="first"/>
        <w:numPr>
          <w:ilvl w:val="0"/>
          <w:numId w:val="2"/>
        </w:numPr>
        <w:spacing w:before="240" w:beforeAutospacing="0" w:after="240" w:afterAutospacing="0"/>
        <w:ind w:right="240"/>
        <w:rPr>
          <w:rFonts w:ascii="Calibri" w:hAnsi="Calibri" w:cs="Calibri"/>
          <w:color w:val="333333"/>
        </w:rPr>
      </w:pPr>
      <w:r w:rsidRPr="00A21B26">
        <w:rPr>
          <w:rFonts w:ascii="Calibri" w:hAnsi="Calibri" w:cs="Calibri"/>
          <w:color w:val="333333"/>
        </w:rPr>
        <w:t xml:space="preserve">Hospital patients with communication disability after stroke have unique factors that contribute to </w:t>
      </w:r>
      <w:proofErr w:type="gramStart"/>
      <w:r w:rsidRPr="00A21B26">
        <w:rPr>
          <w:rFonts w:ascii="Calibri" w:hAnsi="Calibri" w:cs="Calibri"/>
          <w:color w:val="333333"/>
        </w:rPr>
        <w:t>falls</w:t>
      </w:r>
      <w:proofErr w:type="gramEnd"/>
    </w:p>
    <w:p w14:paraId="743740B6" w14:textId="77777777" w:rsidR="00A21B26" w:rsidRPr="00A21B26" w:rsidRDefault="00A21B26" w:rsidP="00A21B26">
      <w:pPr>
        <w:pStyle w:val="first"/>
        <w:numPr>
          <w:ilvl w:val="0"/>
          <w:numId w:val="2"/>
        </w:numPr>
        <w:spacing w:before="240" w:beforeAutospacing="0" w:after="240" w:afterAutospacing="0"/>
        <w:ind w:right="240"/>
        <w:rPr>
          <w:rFonts w:ascii="Calibri" w:hAnsi="Calibri" w:cs="Calibri"/>
          <w:color w:val="333333"/>
        </w:rPr>
      </w:pPr>
      <w:r w:rsidRPr="00A21B26">
        <w:rPr>
          <w:rFonts w:ascii="Calibri" w:hAnsi="Calibri" w:cs="Calibri"/>
          <w:color w:val="333333"/>
        </w:rPr>
        <w:t xml:space="preserve">Communication disability complicates falls assessment and prevention </w:t>
      </w:r>
      <w:proofErr w:type="gramStart"/>
      <w:r w:rsidRPr="00A21B26">
        <w:rPr>
          <w:rFonts w:ascii="Calibri" w:hAnsi="Calibri" w:cs="Calibri"/>
          <w:color w:val="333333"/>
        </w:rPr>
        <w:t>strategies</w:t>
      </w:r>
      <w:proofErr w:type="gramEnd"/>
    </w:p>
    <w:p w14:paraId="1FA707C5" w14:textId="77777777" w:rsidR="00A21B26" w:rsidRPr="00A21B26" w:rsidRDefault="00A21B26" w:rsidP="00A21B26">
      <w:pPr>
        <w:pStyle w:val="first"/>
        <w:numPr>
          <w:ilvl w:val="0"/>
          <w:numId w:val="2"/>
        </w:numPr>
        <w:spacing w:before="240" w:beforeAutospacing="0" w:after="240" w:afterAutospacing="0"/>
        <w:ind w:right="240"/>
        <w:rPr>
          <w:rFonts w:ascii="Calibri" w:hAnsi="Calibri" w:cs="Calibri"/>
          <w:color w:val="333333"/>
        </w:rPr>
      </w:pPr>
      <w:r w:rsidRPr="00A21B26">
        <w:rPr>
          <w:rFonts w:ascii="Calibri" w:hAnsi="Calibri" w:cs="Calibri"/>
          <w:color w:val="333333"/>
        </w:rPr>
        <w:t xml:space="preserve">Speech pathologists can assist with identifying contributing factors for falls related to communication </w:t>
      </w:r>
      <w:proofErr w:type="gramStart"/>
      <w:r w:rsidRPr="00A21B26">
        <w:rPr>
          <w:rFonts w:ascii="Calibri" w:hAnsi="Calibri" w:cs="Calibri"/>
          <w:color w:val="333333"/>
        </w:rPr>
        <w:t>disability</w:t>
      </w:r>
      <w:proofErr w:type="gramEnd"/>
    </w:p>
    <w:p w14:paraId="63D2337F" w14:textId="430E88E8" w:rsidR="00A21B26" w:rsidRPr="00A21B26" w:rsidRDefault="00A21B26" w:rsidP="00A21B26">
      <w:pPr>
        <w:pStyle w:val="first"/>
        <w:numPr>
          <w:ilvl w:val="0"/>
          <w:numId w:val="2"/>
        </w:numPr>
        <w:spacing w:before="240" w:beforeAutospacing="0" w:after="240" w:afterAutospacing="0"/>
        <w:ind w:right="240"/>
        <w:rPr>
          <w:rFonts w:ascii="Calibri" w:hAnsi="Calibri" w:cs="Calibri"/>
          <w:color w:val="333333"/>
        </w:rPr>
      </w:pPr>
      <w:r w:rsidRPr="00A21B26">
        <w:rPr>
          <w:rFonts w:ascii="Calibri" w:hAnsi="Calibri" w:cs="Calibri"/>
          <w:color w:val="333333"/>
        </w:rPr>
        <w:lastRenderedPageBreak/>
        <w:t xml:space="preserve">Multidisciplinary teams should consider implementing explicit communication strategies for tasks that are typically associated with falls in patients with </w:t>
      </w:r>
      <w:proofErr w:type="gramStart"/>
      <w:r w:rsidRPr="00A21B26">
        <w:rPr>
          <w:rFonts w:ascii="Calibri" w:hAnsi="Calibri" w:cs="Calibri"/>
          <w:color w:val="333333"/>
        </w:rPr>
        <w:t>stroke</w:t>
      </w:r>
      <w:proofErr w:type="gramEnd"/>
    </w:p>
    <w:p w14:paraId="5CDC2E5D" w14:textId="3D5409B8" w:rsidR="0016184D" w:rsidRPr="00A21B26" w:rsidRDefault="0016184D" w:rsidP="00094CBD">
      <w:pPr>
        <w:rPr>
          <w:rFonts w:ascii="Calibri" w:hAnsi="Calibri" w:cs="Calibri"/>
        </w:rPr>
      </w:pPr>
    </w:p>
    <w:sectPr w:rsidR="0016184D" w:rsidRPr="00A21B26" w:rsidSect="009F5CE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433C7"/>
    <w:multiLevelType w:val="multilevel"/>
    <w:tmpl w:val="5050A652"/>
    <w:lvl w:ilvl="0">
      <w:start w:val="1"/>
      <w:numFmt w:val="bullet"/>
      <w:lvlText w:val=""/>
      <w:lvlJc w:val="left"/>
      <w:pPr>
        <w:tabs>
          <w:tab w:val="num" w:pos="-2280"/>
        </w:tabs>
        <w:ind w:left="-228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840"/>
        </w:tabs>
        <w:ind w:left="-840" w:hanging="360"/>
      </w:pPr>
      <w:rPr>
        <w:rFonts w:ascii="Wingdings" w:hAnsi="Wingdings" w:hint="default"/>
        <w:sz w:val="20"/>
      </w:rPr>
    </w:lvl>
    <w:lvl w:ilvl="3" w:tentative="1">
      <w:start w:val="1"/>
      <w:numFmt w:val="bullet"/>
      <w:lvlText w:val=""/>
      <w:lvlJc w:val="left"/>
      <w:pPr>
        <w:tabs>
          <w:tab w:val="num" w:pos="-120"/>
        </w:tabs>
        <w:ind w:left="-120" w:hanging="360"/>
      </w:pPr>
      <w:rPr>
        <w:rFonts w:ascii="Wingdings" w:hAnsi="Wingdings" w:hint="default"/>
        <w:sz w:val="20"/>
      </w:rPr>
    </w:lvl>
    <w:lvl w:ilvl="4" w:tentative="1">
      <w:start w:val="1"/>
      <w:numFmt w:val="bullet"/>
      <w:lvlText w:val=""/>
      <w:lvlJc w:val="left"/>
      <w:pPr>
        <w:tabs>
          <w:tab w:val="num" w:pos="600"/>
        </w:tabs>
        <w:ind w:left="600" w:hanging="360"/>
      </w:pPr>
      <w:rPr>
        <w:rFonts w:ascii="Wingdings" w:hAnsi="Wingdings" w:hint="default"/>
        <w:sz w:val="20"/>
      </w:rPr>
    </w:lvl>
    <w:lvl w:ilvl="5" w:tentative="1">
      <w:start w:val="1"/>
      <w:numFmt w:val="bullet"/>
      <w:lvlText w:val=""/>
      <w:lvlJc w:val="left"/>
      <w:pPr>
        <w:tabs>
          <w:tab w:val="num" w:pos="1320"/>
        </w:tabs>
        <w:ind w:left="1320" w:hanging="360"/>
      </w:pPr>
      <w:rPr>
        <w:rFonts w:ascii="Wingdings" w:hAnsi="Wingdings" w:hint="default"/>
        <w:sz w:val="20"/>
      </w:rPr>
    </w:lvl>
    <w:lvl w:ilvl="6" w:tentative="1">
      <w:start w:val="1"/>
      <w:numFmt w:val="bullet"/>
      <w:lvlText w:val=""/>
      <w:lvlJc w:val="left"/>
      <w:pPr>
        <w:tabs>
          <w:tab w:val="num" w:pos="2040"/>
        </w:tabs>
        <w:ind w:left="2040" w:hanging="360"/>
      </w:pPr>
      <w:rPr>
        <w:rFonts w:ascii="Wingdings" w:hAnsi="Wingdings" w:hint="default"/>
        <w:sz w:val="20"/>
      </w:rPr>
    </w:lvl>
    <w:lvl w:ilvl="7" w:tentative="1">
      <w:start w:val="1"/>
      <w:numFmt w:val="bullet"/>
      <w:lvlText w:val=""/>
      <w:lvlJc w:val="left"/>
      <w:pPr>
        <w:tabs>
          <w:tab w:val="num" w:pos="2760"/>
        </w:tabs>
        <w:ind w:left="2760" w:hanging="360"/>
      </w:pPr>
      <w:rPr>
        <w:rFonts w:ascii="Wingdings" w:hAnsi="Wingdings" w:hint="default"/>
        <w:sz w:val="20"/>
      </w:rPr>
    </w:lvl>
    <w:lvl w:ilvl="8" w:tentative="1">
      <w:start w:val="1"/>
      <w:numFmt w:val="bullet"/>
      <w:lvlText w:val=""/>
      <w:lvlJc w:val="left"/>
      <w:pPr>
        <w:tabs>
          <w:tab w:val="num" w:pos="3480"/>
        </w:tabs>
        <w:ind w:left="3480" w:hanging="360"/>
      </w:pPr>
      <w:rPr>
        <w:rFonts w:ascii="Wingdings" w:hAnsi="Wingdings" w:hint="default"/>
        <w:sz w:val="20"/>
      </w:rPr>
    </w:lvl>
  </w:abstractNum>
  <w:abstractNum w:abstractNumId="1" w15:restartNumberingAfterBreak="0">
    <w:nsid w:val="73A7232E"/>
    <w:multiLevelType w:val="hybridMultilevel"/>
    <w:tmpl w:val="6E88F236"/>
    <w:lvl w:ilvl="0" w:tplc="0D4EE616">
      <w:start w:val="1"/>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878070">
    <w:abstractNumId w:val="0"/>
  </w:num>
  <w:num w:numId="2" w16cid:durableId="1480029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94CBD"/>
    <w:rsid w:val="00101E35"/>
    <w:rsid w:val="0016184D"/>
    <w:rsid w:val="001C612A"/>
    <w:rsid w:val="00425020"/>
    <w:rsid w:val="00675A60"/>
    <w:rsid w:val="00723EE9"/>
    <w:rsid w:val="00747DEA"/>
    <w:rsid w:val="007B79D4"/>
    <w:rsid w:val="00835FA9"/>
    <w:rsid w:val="009A003D"/>
    <w:rsid w:val="009F5CEA"/>
    <w:rsid w:val="00A21B26"/>
    <w:rsid w:val="00A51618"/>
    <w:rsid w:val="00B83232"/>
    <w:rsid w:val="00BC534E"/>
    <w:rsid w:val="00C3527E"/>
    <w:rsid w:val="00C40B0D"/>
    <w:rsid w:val="00C515DC"/>
    <w:rsid w:val="00E7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1B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723EE9"/>
  </w:style>
  <w:style w:type="character" w:customStyle="1" w:styleId="Heading2Char">
    <w:name w:val="Heading 2 Char"/>
    <w:basedOn w:val="DefaultParagraphFont"/>
    <w:link w:val="Heading2"/>
    <w:uiPriority w:val="9"/>
    <w:semiHidden/>
    <w:rsid w:val="00A21B26"/>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21B2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20434004">
      <w:bodyDiv w:val="1"/>
      <w:marLeft w:val="0"/>
      <w:marRight w:val="0"/>
      <w:marTop w:val="0"/>
      <w:marBottom w:val="0"/>
      <w:divBdr>
        <w:top w:val="none" w:sz="0" w:space="0" w:color="auto"/>
        <w:left w:val="none" w:sz="0" w:space="0" w:color="auto"/>
        <w:bottom w:val="none" w:sz="0" w:space="0" w:color="auto"/>
        <w:right w:val="none" w:sz="0" w:space="0" w:color="auto"/>
      </w:divBdr>
      <w:divsChild>
        <w:div w:id="1236085436">
          <w:marLeft w:val="0"/>
          <w:marRight w:val="0"/>
          <w:marTop w:val="0"/>
          <w:marBottom w:val="0"/>
          <w:divBdr>
            <w:top w:val="none" w:sz="0" w:space="0" w:color="auto"/>
            <w:left w:val="none" w:sz="0" w:space="0" w:color="auto"/>
            <w:bottom w:val="none" w:sz="0" w:space="0" w:color="auto"/>
            <w:right w:val="none" w:sz="0" w:space="0" w:color="auto"/>
          </w:divBdr>
        </w:div>
        <w:div w:id="213002960">
          <w:marLeft w:val="0"/>
          <w:marRight w:val="0"/>
          <w:marTop w:val="0"/>
          <w:marBottom w:val="0"/>
          <w:divBdr>
            <w:top w:val="none" w:sz="0" w:space="0" w:color="auto"/>
            <w:left w:val="none" w:sz="0" w:space="0" w:color="auto"/>
            <w:bottom w:val="none" w:sz="0" w:space="0" w:color="auto"/>
            <w:right w:val="none" w:sz="0" w:space="0" w:color="auto"/>
          </w:divBdr>
        </w:div>
        <w:div w:id="218832068">
          <w:marLeft w:val="0"/>
          <w:marRight w:val="0"/>
          <w:marTop w:val="0"/>
          <w:marBottom w:val="0"/>
          <w:divBdr>
            <w:top w:val="none" w:sz="0" w:space="0" w:color="auto"/>
            <w:left w:val="none" w:sz="0" w:space="0" w:color="auto"/>
            <w:bottom w:val="none" w:sz="0" w:space="0" w:color="auto"/>
            <w:right w:val="none" w:sz="0" w:space="0" w:color="auto"/>
          </w:divBdr>
        </w:div>
        <w:div w:id="334302342">
          <w:marLeft w:val="0"/>
          <w:marRight w:val="0"/>
          <w:marTop w:val="0"/>
          <w:marBottom w:val="0"/>
          <w:divBdr>
            <w:top w:val="none" w:sz="0" w:space="0" w:color="auto"/>
            <w:left w:val="none" w:sz="0" w:space="0" w:color="auto"/>
            <w:bottom w:val="none" w:sz="0" w:space="0" w:color="auto"/>
            <w:right w:val="none" w:sz="0" w:space="0" w:color="auto"/>
          </w:divBdr>
        </w:div>
      </w:divsChild>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93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9638288.2024.23241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2024-04-01T19:22:00Z</dcterms:created>
  <dcterms:modified xsi:type="dcterms:W3CDTF">2024-04-01T19:25:00Z</dcterms:modified>
</cp:coreProperties>
</file>