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05F8" w14:textId="77777777" w:rsidR="004C0ACB" w:rsidRPr="004C0ACB" w:rsidRDefault="004C0ACB" w:rsidP="005B4EDC">
      <w:pPr>
        <w:rPr>
          <w:rFonts w:ascii="Noto Sans" w:hAnsi="Noto Sans" w:cs="Noto Sans"/>
          <w:b/>
          <w:bCs/>
          <w:color w:val="181817"/>
          <w:shd w:val="clear" w:color="auto" w:fill="CAE7FF"/>
        </w:rPr>
      </w:pPr>
      <w:proofErr w:type="spellStart"/>
      <w:r w:rsidRPr="00AE7F36">
        <w:rPr>
          <w:rFonts w:ascii="Noto Sans" w:hAnsi="Noto Sans" w:cs="Noto Sans"/>
          <w:b/>
          <w:bCs/>
          <w:color w:val="181817"/>
          <w:shd w:val="clear" w:color="auto" w:fill="CAE7FF"/>
        </w:rPr>
        <w:t>Scimeca</w:t>
      </w:r>
      <w:proofErr w:type="spellEnd"/>
      <w:r w:rsidRPr="00AE7F36">
        <w:rPr>
          <w:rFonts w:ascii="Noto Sans" w:hAnsi="Noto Sans" w:cs="Noto Sans"/>
          <w:b/>
          <w:bCs/>
          <w:color w:val="181817"/>
          <w:shd w:val="clear" w:color="auto" w:fill="CAE7FF"/>
        </w:rPr>
        <w:t xml:space="preserve"> M, </w:t>
      </w:r>
      <w:proofErr w:type="spellStart"/>
      <w:r w:rsidRPr="00AE7F36">
        <w:rPr>
          <w:rFonts w:ascii="Noto Sans" w:hAnsi="Noto Sans" w:cs="Noto Sans"/>
          <w:b/>
          <w:bCs/>
          <w:color w:val="181817"/>
          <w:shd w:val="clear" w:color="auto" w:fill="CAE7FF"/>
        </w:rPr>
        <w:t>Peñaloza</w:t>
      </w:r>
      <w:proofErr w:type="spellEnd"/>
      <w:r w:rsidRPr="00AE7F36">
        <w:rPr>
          <w:rFonts w:ascii="Noto Sans" w:hAnsi="Noto Sans" w:cs="Noto Sans"/>
          <w:b/>
          <w:bCs/>
          <w:color w:val="181817"/>
          <w:shd w:val="clear" w:color="auto" w:fill="CAE7FF"/>
        </w:rPr>
        <w:t xml:space="preserve"> C, Kiran S. Multilevel factors predict treatment response following semantic feature-based intervention in bilingual aphasia.</w:t>
      </w:r>
      <w:r w:rsidRPr="00AE7F36">
        <w:rPr>
          <w:rStyle w:val="apple-converted-space"/>
          <w:rFonts w:ascii="Noto Sans" w:hAnsi="Noto Sans" w:cs="Noto Sans"/>
          <w:b/>
          <w:bCs/>
          <w:color w:val="181817"/>
          <w:shd w:val="clear" w:color="auto" w:fill="CAE7FF"/>
        </w:rPr>
        <w:t> </w:t>
      </w:r>
      <w:r w:rsidRPr="00AE7F36">
        <w:rPr>
          <w:rFonts w:ascii="Noto Sans" w:hAnsi="Noto Sans" w:cs="Noto Sans"/>
          <w:b/>
          <w:bCs/>
          <w:i/>
          <w:iCs/>
          <w:color w:val="181817"/>
          <w:bdr w:val="none" w:sz="0" w:space="0" w:color="auto" w:frame="1"/>
        </w:rPr>
        <w:t>Bilingualism: Language and Cognition</w:t>
      </w:r>
      <w:r w:rsidRPr="00AE7F36">
        <w:rPr>
          <w:rFonts w:ascii="Noto Sans" w:hAnsi="Noto Sans" w:cs="Noto Sans"/>
          <w:b/>
          <w:bCs/>
          <w:color w:val="181817"/>
          <w:shd w:val="clear" w:color="auto" w:fill="CAE7FF"/>
        </w:rPr>
        <w:t>. Published online 2023:1-17. doi:10.1017/S1366728923000391</w:t>
      </w:r>
    </w:p>
    <w:p w14:paraId="24037406" w14:textId="77777777" w:rsidR="004C0ACB" w:rsidRDefault="004C0ACB" w:rsidP="005B4EDC">
      <w:pPr>
        <w:rPr>
          <w:rFonts w:ascii="Noto Sans" w:hAnsi="Noto Sans" w:cs="Noto Sans"/>
          <w:color w:val="181817"/>
          <w:shd w:val="clear" w:color="auto" w:fill="CAE7FF"/>
        </w:rPr>
      </w:pPr>
    </w:p>
    <w:p w14:paraId="21FF3ED0" w14:textId="43FB8AAA" w:rsidR="0044501A" w:rsidRPr="00A457D5" w:rsidRDefault="004C0ACB" w:rsidP="005B4EDC">
      <w:pPr>
        <w:rPr>
          <w:rFonts w:ascii="Calibri" w:hAnsi="Calibri" w:cs="Calibri"/>
          <w:color w:val="000000" w:themeColor="text1"/>
        </w:rPr>
      </w:pPr>
      <w:r>
        <w:rPr>
          <w:rFonts w:ascii="Noto Sans" w:hAnsi="Noto Sans" w:cs="Noto Sans"/>
          <w:color w:val="333333"/>
          <w:sz w:val="27"/>
          <w:szCs w:val="27"/>
          <w:shd w:val="clear" w:color="auto" w:fill="FFFFFF"/>
        </w:rPr>
        <w:t xml:space="preserve">Semantic feature-based treatments (SFTs) are effective rehabilitation strategies for word retrieval deficits in bilinguals with aphasia (BWA). However, few studies have prospectively evaluated the effects of key parameters of these interventions on treatment outcomes. This study examined the influence of intervention-level (i.e., treatment language and treatment sessions), individual-level (baseline naming severity and age), and stimulus-level (i.e., lexical frequency, phonological length, and phonological </w:t>
      </w:r>
      <w:proofErr w:type="spellStart"/>
      <w:r>
        <w:rPr>
          <w:rFonts w:ascii="Noto Sans" w:hAnsi="Noto Sans" w:cs="Noto Sans"/>
          <w:color w:val="333333"/>
          <w:sz w:val="27"/>
          <w:szCs w:val="27"/>
          <w:shd w:val="clear" w:color="auto" w:fill="FFFFFF"/>
        </w:rPr>
        <w:t>neighborhood</w:t>
      </w:r>
      <w:proofErr w:type="spellEnd"/>
      <w:r>
        <w:rPr>
          <w:rFonts w:ascii="Noto Sans" w:hAnsi="Noto Sans" w:cs="Noto Sans"/>
          <w:color w:val="333333"/>
          <w:sz w:val="27"/>
          <w:szCs w:val="27"/>
          <w:shd w:val="clear" w:color="auto" w:fill="FFFFFF"/>
        </w:rPr>
        <w:t xml:space="preserve"> density) factors on naming improvement in a treated and untreated language for 34 Spanish–English BWA who completed 40 hours of SFT. Results revealed significant improvement over time in both languages. In the treated language, individuals who received therapy in their L1 improved more. Additionally, higher pre-treatment naming scores predicted greater response to treatment. Finally, a frequency effect on baseline naming accuracy and phonological effects on accuracy over time were associated with differential treatment gains. These findings indicate that multilevel factors are influential predictors of bilingual treatment outcomes.</w:t>
      </w:r>
    </w:p>
    <w:sectPr w:rsidR="0044501A" w:rsidRPr="00A457D5" w:rsidSect="00B35F4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B3E"/>
    <w:multiLevelType w:val="multilevel"/>
    <w:tmpl w:val="76DA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C22F2"/>
    <w:multiLevelType w:val="multilevel"/>
    <w:tmpl w:val="9EC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930A3"/>
    <w:multiLevelType w:val="multilevel"/>
    <w:tmpl w:val="27F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B2981"/>
    <w:multiLevelType w:val="multilevel"/>
    <w:tmpl w:val="CB5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102480">
    <w:abstractNumId w:val="2"/>
  </w:num>
  <w:num w:numId="2" w16cid:durableId="1596356639">
    <w:abstractNumId w:val="3"/>
  </w:num>
  <w:num w:numId="3" w16cid:durableId="1283539958">
    <w:abstractNumId w:val="1"/>
  </w:num>
  <w:num w:numId="4" w16cid:durableId="137423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01E35"/>
    <w:rsid w:val="00132E0D"/>
    <w:rsid w:val="00153D49"/>
    <w:rsid w:val="0016184D"/>
    <w:rsid w:val="001C612A"/>
    <w:rsid w:val="00317E3D"/>
    <w:rsid w:val="00440770"/>
    <w:rsid w:val="0044501A"/>
    <w:rsid w:val="004C0077"/>
    <w:rsid w:val="004C0ACB"/>
    <w:rsid w:val="005624E3"/>
    <w:rsid w:val="005B4EDC"/>
    <w:rsid w:val="00683418"/>
    <w:rsid w:val="007431E3"/>
    <w:rsid w:val="007921CD"/>
    <w:rsid w:val="007B79D4"/>
    <w:rsid w:val="00835FA9"/>
    <w:rsid w:val="008B3D77"/>
    <w:rsid w:val="00913B64"/>
    <w:rsid w:val="009A003D"/>
    <w:rsid w:val="00A457D5"/>
    <w:rsid w:val="00A51618"/>
    <w:rsid w:val="00AD5930"/>
    <w:rsid w:val="00AE7F36"/>
    <w:rsid w:val="00B35F40"/>
    <w:rsid w:val="00B859C2"/>
    <w:rsid w:val="00BC534E"/>
    <w:rsid w:val="00C3527E"/>
    <w:rsid w:val="00C40B0D"/>
    <w:rsid w:val="00C515DC"/>
    <w:rsid w:val="00E123F5"/>
    <w:rsid w:val="00E72FB3"/>
    <w:rsid w:val="00EB4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132E0D"/>
  </w:style>
  <w:style w:type="character" w:customStyle="1" w:styleId="author">
    <w:name w:val="author"/>
    <w:basedOn w:val="DefaultParagraphFont"/>
    <w:rsid w:val="00153D49"/>
  </w:style>
  <w:style w:type="character" w:customStyle="1" w:styleId="pubyear">
    <w:name w:val="pubyear"/>
    <w:basedOn w:val="DefaultParagraphFont"/>
    <w:rsid w:val="00153D49"/>
  </w:style>
  <w:style w:type="character" w:customStyle="1" w:styleId="articletitle">
    <w:name w:val="articletitle"/>
    <w:basedOn w:val="DefaultParagraphFont"/>
    <w:rsid w:val="00153D49"/>
  </w:style>
  <w:style w:type="character" w:customStyle="1" w:styleId="pagefirst">
    <w:name w:val="pagefirst"/>
    <w:basedOn w:val="DefaultParagraphFont"/>
    <w:rsid w:val="00153D49"/>
  </w:style>
  <w:style w:type="character" w:customStyle="1" w:styleId="pagelast">
    <w:name w:val="pagelast"/>
    <w:basedOn w:val="DefaultParagraphFont"/>
    <w:rsid w:val="00153D49"/>
  </w:style>
  <w:style w:type="character" w:customStyle="1" w:styleId="anchor-text">
    <w:name w:val="anchor-text"/>
    <w:basedOn w:val="DefaultParagraphFont"/>
    <w:rsid w:val="005B4EDC"/>
  </w:style>
  <w:style w:type="paragraph" w:customStyle="1" w:styleId="first">
    <w:name w:val="first"/>
    <w:basedOn w:val="Normal"/>
    <w:rsid w:val="0044501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1135">
      <w:bodyDiv w:val="1"/>
      <w:marLeft w:val="0"/>
      <w:marRight w:val="0"/>
      <w:marTop w:val="0"/>
      <w:marBottom w:val="0"/>
      <w:divBdr>
        <w:top w:val="none" w:sz="0" w:space="0" w:color="auto"/>
        <w:left w:val="none" w:sz="0" w:space="0" w:color="auto"/>
        <w:bottom w:val="none" w:sz="0" w:space="0" w:color="auto"/>
        <w:right w:val="none" w:sz="0" w:space="0" w:color="auto"/>
      </w:divBdr>
    </w:div>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469638635">
      <w:bodyDiv w:val="1"/>
      <w:marLeft w:val="0"/>
      <w:marRight w:val="0"/>
      <w:marTop w:val="0"/>
      <w:marBottom w:val="0"/>
      <w:divBdr>
        <w:top w:val="none" w:sz="0" w:space="0" w:color="auto"/>
        <w:left w:val="none" w:sz="0" w:space="0" w:color="auto"/>
        <w:bottom w:val="none" w:sz="0" w:space="0" w:color="auto"/>
        <w:right w:val="none" w:sz="0" w:space="0" w:color="auto"/>
      </w:divBdr>
    </w:div>
    <w:div w:id="470559828">
      <w:bodyDiv w:val="1"/>
      <w:marLeft w:val="0"/>
      <w:marRight w:val="0"/>
      <w:marTop w:val="0"/>
      <w:marBottom w:val="0"/>
      <w:divBdr>
        <w:top w:val="none" w:sz="0" w:space="0" w:color="auto"/>
        <w:left w:val="none" w:sz="0" w:space="0" w:color="auto"/>
        <w:bottom w:val="none" w:sz="0" w:space="0" w:color="auto"/>
        <w:right w:val="none" w:sz="0" w:space="0" w:color="auto"/>
      </w:divBdr>
      <w:divsChild>
        <w:div w:id="370690469">
          <w:marLeft w:val="0"/>
          <w:marRight w:val="0"/>
          <w:marTop w:val="0"/>
          <w:marBottom w:val="0"/>
          <w:divBdr>
            <w:top w:val="none" w:sz="0" w:space="0" w:color="auto"/>
            <w:left w:val="none" w:sz="0" w:space="0" w:color="auto"/>
            <w:bottom w:val="none" w:sz="0" w:space="0" w:color="auto"/>
            <w:right w:val="none" w:sz="0" w:space="0" w:color="auto"/>
          </w:divBdr>
        </w:div>
        <w:div w:id="2094429099">
          <w:marLeft w:val="0"/>
          <w:marRight w:val="0"/>
          <w:marTop w:val="0"/>
          <w:marBottom w:val="0"/>
          <w:divBdr>
            <w:top w:val="none" w:sz="0" w:space="0" w:color="auto"/>
            <w:left w:val="none" w:sz="0" w:space="0" w:color="auto"/>
            <w:bottom w:val="none" w:sz="0" w:space="0" w:color="auto"/>
            <w:right w:val="none" w:sz="0" w:space="0" w:color="auto"/>
          </w:divBdr>
        </w:div>
        <w:div w:id="1741322473">
          <w:marLeft w:val="0"/>
          <w:marRight w:val="0"/>
          <w:marTop w:val="0"/>
          <w:marBottom w:val="0"/>
          <w:divBdr>
            <w:top w:val="none" w:sz="0" w:space="0" w:color="auto"/>
            <w:left w:val="none" w:sz="0" w:space="0" w:color="auto"/>
            <w:bottom w:val="none" w:sz="0" w:space="0" w:color="auto"/>
            <w:right w:val="none" w:sz="0" w:space="0" w:color="auto"/>
          </w:divBdr>
        </w:div>
      </w:divsChild>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894198510">
      <w:bodyDiv w:val="1"/>
      <w:marLeft w:val="0"/>
      <w:marRight w:val="0"/>
      <w:marTop w:val="0"/>
      <w:marBottom w:val="0"/>
      <w:divBdr>
        <w:top w:val="none" w:sz="0" w:space="0" w:color="auto"/>
        <w:left w:val="none" w:sz="0" w:space="0" w:color="auto"/>
        <w:bottom w:val="none" w:sz="0" w:space="0" w:color="auto"/>
        <w:right w:val="none" w:sz="0" w:space="0" w:color="auto"/>
      </w:divBdr>
      <w:divsChild>
        <w:div w:id="583149162">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424565782">
      <w:bodyDiv w:val="1"/>
      <w:marLeft w:val="0"/>
      <w:marRight w:val="0"/>
      <w:marTop w:val="0"/>
      <w:marBottom w:val="0"/>
      <w:divBdr>
        <w:top w:val="none" w:sz="0" w:space="0" w:color="auto"/>
        <w:left w:val="none" w:sz="0" w:space="0" w:color="auto"/>
        <w:bottom w:val="none" w:sz="0" w:space="0" w:color="auto"/>
        <w:right w:val="none" w:sz="0" w:space="0" w:color="auto"/>
      </w:divBdr>
      <w:divsChild>
        <w:div w:id="410086587">
          <w:marLeft w:val="0"/>
          <w:marRight w:val="0"/>
          <w:marTop w:val="0"/>
          <w:marBottom w:val="0"/>
          <w:divBdr>
            <w:top w:val="none" w:sz="0" w:space="0" w:color="auto"/>
            <w:left w:val="none" w:sz="0" w:space="0" w:color="auto"/>
            <w:bottom w:val="none" w:sz="0" w:space="0" w:color="auto"/>
            <w:right w:val="none" w:sz="0" w:space="0" w:color="auto"/>
          </w:divBdr>
        </w:div>
        <w:div w:id="2044284792">
          <w:marLeft w:val="0"/>
          <w:marRight w:val="0"/>
          <w:marTop w:val="0"/>
          <w:marBottom w:val="0"/>
          <w:divBdr>
            <w:top w:val="none" w:sz="0" w:space="0" w:color="auto"/>
            <w:left w:val="none" w:sz="0" w:space="0" w:color="auto"/>
            <w:bottom w:val="none" w:sz="0" w:space="0" w:color="auto"/>
            <w:right w:val="none" w:sz="0" w:space="0" w:color="auto"/>
          </w:divBdr>
        </w:div>
        <w:div w:id="1379164135">
          <w:marLeft w:val="0"/>
          <w:marRight w:val="0"/>
          <w:marTop w:val="0"/>
          <w:marBottom w:val="0"/>
          <w:divBdr>
            <w:top w:val="none" w:sz="0" w:space="0" w:color="auto"/>
            <w:left w:val="none" w:sz="0" w:space="0" w:color="auto"/>
            <w:bottom w:val="none" w:sz="0" w:space="0" w:color="auto"/>
            <w:right w:val="none" w:sz="0" w:space="0" w:color="auto"/>
          </w:divBdr>
        </w:div>
        <w:div w:id="876967252">
          <w:marLeft w:val="0"/>
          <w:marRight w:val="0"/>
          <w:marTop w:val="0"/>
          <w:marBottom w:val="0"/>
          <w:divBdr>
            <w:top w:val="none" w:sz="0" w:space="0" w:color="auto"/>
            <w:left w:val="none" w:sz="0" w:space="0" w:color="auto"/>
            <w:bottom w:val="none" w:sz="0" w:space="0" w:color="auto"/>
            <w:right w:val="none" w:sz="0" w:space="0" w:color="auto"/>
          </w:divBdr>
        </w:div>
      </w:divsChild>
    </w:div>
    <w:div w:id="1464494742">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8486363">
      <w:bodyDiv w:val="1"/>
      <w:marLeft w:val="0"/>
      <w:marRight w:val="0"/>
      <w:marTop w:val="0"/>
      <w:marBottom w:val="0"/>
      <w:divBdr>
        <w:top w:val="none" w:sz="0" w:space="0" w:color="auto"/>
        <w:left w:val="none" w:sz="0" w:space="0" w:color="auto"/>
        <w:bottom w:val="none" w:sz="0" w:space="0" w:color="auto"/>
        <w:right w:val="none" w:sz="0" w:space="0" w:color="auto"/>
      </w:divBdr>
    </w:div>
    <w:div w:id="19043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4</cp:revision>
  <dcterms:created xsi:type="dcterms:W3CDTF">2024-03-02T20:57:00Z</dcterms:created>
  <dcterms:modified xsi:type="dcterms:W3CDTF">2024-03-02T20:58:00Z</dcterms:modified>
</cp:coreProperties>
</file>