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B92FF" w14:textId="6CB72DFE" w:rsidR="001C612A" w:rsidRPr="00101E35" w:rsidRDefault="00101E35" w:rsidP="001C612A">
      <w:pPr>
        <w:pStyle w:val="epfieldpara"/>
        <w:spacing w:before="0" w:beforeAutospacing="0" w:after="210" w:afterAutospacing="0"/>
        <w:rPr>
          <w:rStyle w:val="doilink"/>
          <w:rFonts w:ascii="Calibri" w:hAnsi="Calibri" w:cs="Calibri"/>
          <w:b/>
          <w:bCs/>
          <w:color w:val="000000" w:themeColor="text1"/>
        </w:rPr>
      </w:pPr>
      <w:r w:rsidRPr="00101E35">
        <w:rPr>
          <w:rStyle w:val="authorname"/>
          <w:rFonts w:ascii="Calibri" w:hAnsi="Calibri" w:cs="Calibri"/>
          <w:b/>
          <w:bCs/>
          <w:color w:val="333333"/>
        </w:rPr>
        <w:t>Megan</w:t>
      </w:r>
      <w:r w:rsidRPr="00101E35">
        <w:rPr>
          <w:rStyle w:val="apple-converted-space"/>
          <w:rFonts w:ascii="Calibri" w:hAnsi="Calibri" w:cs="Calibri"/>
          <w:b/>
          <w:bCs/>
          <w:color w:val="333333"/>
        </w:rPr>
        <w:t> </w:t>
      </w:r>
      <w:r w:rsidRPr="00101E35">
        <w:rPr>
          <w:rStyle w:val="authorname"/>
          <w:rFonts w:ascii="Calibri" w:hAnsi="Calibri" w:cs="Calibri"/>
          <w:b/>
          <w:bCs/>
          <w:color w:val="333333"/>
        </w:rPr>
        <w:t>Trebilcock</w:t>
      </w:r>
      <w:r w:rsidRPr="00101E35">
        <w:rPr>
          <w:rStyle w:val="separator"/>
          <w:rFonts w:ascii="Calibri" w:hAnsi="Calibri" w:cs="Calibri"/>
          <w:b/>
          <w:bCs/>
          <w:color w:val="333333"/>
        </w:rPr>
        <w:t>,</w:t>
      </w:r>
      <w:r w:rsidRPr="00101E35">
        <w:rPr>
          <w:rStyle w:val="apple-converted-space"/>
          <w:rFonts w:ascii="Calibri" w:hAnsi="Calibri" w:cs="Calibri"/>
          <w:b/>
          <w:bCs/>
          <w:color w:val="333333"/>
        </w:rPr>
        <w:t> </w:t>
      </w:r>
      <w:r w:rsidRPr="00101E35">
        <w:rPr>
          <w:rStyle w:val="authorname"/>
          <w:rFonts w:ascii="Calibri" w:hAnsi="Calibri" w:cs="Calibri"/>
          <w:b/>
          <w:bCs/>
          <w:color w:val="333333"/>
        </w:rPr>
        <w:t>Kirstine</w:t>
      </w:r>
      <w:r w:rsidRPr="00101E35">
        <w:rPr>
          <w:rStyle w:val="apple-converted-space"/>
          <w:rFonts w:ascii="Calibri" w:hAnsi="Calibri" w:cs="Calibri"/>
          <w:b/>
          <w:bCs/>
          <w:color w:val="333333"/>
        </w:rPr>
        <w:t> </w:t>
      </w:r>
      <w:r w:rsidRPr="00101E35">
        <w:rPr>
          <w:rStyle w:val="authorname"/>
          <w:rFonts w:ascii="Calibri" w:hAnsi="Calibri" w:cs="Calibri"/>
          <w:b/>
          <w:bCs/>
          <w:color w:val="333333"/>
        </w:rPr>
        <w:t>Shrubsole</w:t>
      </w:r>
      <w:r w:rsidRPr="00101E35">
        <w:rPr>
          <w:rStyle w:val="separator"/>
          <w:rFonts w:ascii="Calibri" w:hAnsi="Calibri" w:cs="Calibri"/>
          <w:b/>
          <w:bCs/>
          <w:color w:val="333333"/>
        </w:rPr>
        <w:t>,</w:t>
      </w:r>
      <w:r w:rsidRPr="00101E35">
        <w:rPr>
          <w:rStyle w:val="apple-converted-space"/>
          <w:rFonts w:ascii="Calibri" w:hAnsi="Calibri" w:cs="Calibri"/>
          <w:b/>
          <w:bCs/>
          <w:color w:val="333333"/>
        </w:rPr>
        <w:t> </w:t>
      </w:r>
      <w:r w:rsidRPr="00101E35">
        <w:rPr>
          <w:rStyle w:val="authorname"/>
          <w:rFonts w:ascii="Calibri" w:hAnsi="Calibri" w:cs="Calibri"/>
          <w:b/>
          <w:bCs/>
          <w:color w:val="333333"/>
        </w:rPr>
        <w:t>Linda</w:t>
      </w:r>
      <w:r w:rsidRPr="00101E35">
        <w:rPr>
          <w:rStyle w:val="apple-converted-space"/>
          <w:rFonts w:ascii="Calibri" w:hAnsi="Calibri" w:cs="Calibri"/>
          <w:b/>
          <w:bCs/>
          <w:color w:val="333333"/>
        </w:rPr>
        <w:t> </w:t>
      </w:r>
      <w:r w:rsidRPr="00101E35">
        <w:rPr>
          <w:rStyle w:val="authorname"/>
          <w:rFonts w:ascii="Calibri" w:hAnsi="Calibri" w:cs="Calibri"/>
          <w:b/>
          <w:bCs/>
          <w:color w:val="333333"/>
        </w:rPr>
        <w:t>Worrall</w:t>
      </w:r>
      <w:r w:rsidRPr="00101E35">
        <w:rPr>
          <w:rStyle w:val="apple-converted-space"/>
          <w:rFonts w:ascii="Calibri" w:hAnsi="Calibri" w:cs="Calibri"/>
          <w:b/>
          <w:bCs/>
          <w:color w:val="333333"/>
        </w:rPr>
        <w:t> </w:t>
      </w:r>
      <w:r w:rsidRPr="00101E35">
        <w:rPr>
          <w:rStyle w:val="separator"/>
          <w:rFonts w:ascii="Calibri" w:hAnsi="Calibri" w:cs="Calibri"/>
          <w:b/>
          <w:bCs/>
          <w:color w:val="333333"/>
        </w:rPr>
        <w:t>&amp;</w:t>
      </w:r>
      <w:r w:rsidRPr="00101E35">
        <w:rPr>
          <w:rStyle w:val="apple-converted-space"/>
          <w:rFonts w:ascii="Calibri" w:hAnsi="Calibri" w:cs="Calibri"/>
          <w:b/>
          <w:bCs/>
          <w:color w:val="333333"/>
        </w:rPr>
        <w:t> </w:t>
      </w:r>
      <w:r w:rsidRPr="00101E35">
        <w:rPr>
          <w:rStyle w:val="authorname"/>
          <w:rFonts w:ascii="Calibri" w:hAnsi="Calibri" w:cs="Calibri"/>
          <w:b/>
          <w:bCs/>
          <w:color w:val="333333"/>
        </w:rPr>
        <w:t>Brooke</w:t>
      </w:r>
      <w:r w:rsidRPr="00101E35">
        <w:rPr>
          <w:rStyle w:val="apple-converted-space"/>
          <w:rFonts w:ascii="Calibri" w:hAnsi="Calibri" w:cs="Calibri"/>
          <w:b/>
          <w:bCs/>
          <w:color w:val="333333"/>
        </w:rPr>
        <w:t> </w:t>
      </w:r>
      <w:r w:rsidRPr="00101E35">
        <w:rPr>
          <w:rStyle w:val="authorname"/>
          <w:rFonts w:ascii="Calibri" w:hAnsi="Calibri" w:cs="Calibri"/>
          <w:b/>
          <w:bCs/>
          <w:color w:val="333333"/>
        </w:rPr>
        <w:t>Ryan</w:t>
      </w:r>
      <w:r w:rsidRPr="00101E35">
        <w:rPr>
          <w:rStyle w:val="apple-converted-space"/>
          <w:rFonts w:ascii="Calibri" w:hAnsi="Calibri" w:cs="Calibri"/>
          <w:b/>
          <w:bCs/>
          <w:color w:val="333333"/>
          <w:shd w:val="clear" w:color="auto" w:fill="FFFFFF"/>
        </w:rPr>
        <w:t> </w:t>
      </w:r>
      <w:r w:rsidRPr="00101E35">
        <w:rPr>
          <w:rStyle w:val="date"/>
          <w:rFonts w:ascii="Calibri" w:hAnsi="Calibri" w:cs="Calibri"/>
          <w:b/>
          <w:bCs/>
          <w:color w:val="333333"/>
        </w:rPr>
        <w:t>(2024)</w:t>
      </w:r>
      <w:r w:rsidRPr="00101E35">
        <w:rPr>
          <w:rStyle w:val="apple-converted-space"/>
          <w:rFonts w:ascii="Calibri" w:hAnsi="Calibri" w:cs="Calibri"/>
          <w:b/>
          <w:bCs/>
          <w:color w:val="333333"/>
          <w:shd w:val="clear" w:color="auto" w:fill="FFFFFF"/>
        </w:rPr>
        <w:t> </w:t>
      </w:r>
      <w:r w:rsidRPr="00101E35">
        <w:rPr>
          <w:rStyle w:val="arttitle"/>
          <w:rFonts w:ascii="Calibri" w:hAnsi="Calibri" w:cs="Calibri"/>
          <w:b/>
          <w:bCs/>
          <w:color w:val="333333"/>
        </w:rPr>
        <w:t>Pilot trial of the online implementation intervention</w:t>
      </w:r>
      <w:r w:rsidRPr="00101E35">
        <w:rPr>
          <w:rStyle w:val="apple-converted-space"/>
          <w:rFonts w:ascii="Calibri" w:hAnsi="Calibri" w:cs="Calibri"/>
          <w:b/>
          <w:bCs/>
          <w:color w:val="333333"/>
        </w:rPr>
        <w:t> </w:t>
      </w:r>
      <w:r w:rsidRPr="00101E35">
        <w:rPr>
          <w:rStyle w:val="arttitle"/>
          <w:rFonts w:ascii="Calibri" w:hAnsi="Calibri" w:cs="Calibri"/>
          <w:b/>
          <w:bCs/>
          <w:i/>
          <w:iCs/>
          <w:color w:val="333333"/>
        </w:rPr>
        <w:t>Aphasia Nexus: Connecting Evidence to Practice</w:t>
      </w:r>
      <w:r w:rsidRPr="00101E35">
        <w:rPr>
          <w:rStyle w:val="arttitle"/>
          <w:rFonts w:ascii="Calibri" w:hAnsi="Calibri" w:cs="Calibri"/>
          <w:b/>
          <w:bCs/>
          <w:color w:val="333333"/>
        </w:rPr>
        <w:t>,</w:t>
      </w:r>
      <w:r w:rsidRPr="00101E35">
        <w:rPr>
          <w:rStyle w:val="apple-converted-space"/>
          <w:rFonts w:ascii="Calibri" w:hAnsi="Calibri" w:cs="Calibri"/>
          <w:b/>
          <w:bCs/>
          <w:color w:val="333333"/>
          <w:shd w:val="clear" w:color="auto" w:fill="FFFFFF"/>
        </w:rPr>
        <w:t> </w:t>
      </w:r>
      <w:r w:rsidRPr="00101E35">
        <w:rPr>
          <w:rStyle w:val="serialtitle"/>
          <w:rFonts w:ascii="Calibri" w:hAnsi="Calibri" w:cs="Calibri"/>
          <w:b/>
          <w:bCs/>
          <w:i/>
          <w:iCs/>
          <w:color w:val="333333"/>
        </w:rPr>
        <w:t>International Journal of Speech-Language Pathology</w:t>
      </w:r>
      <w:r w:rsidRPr="00101E35">
        <w:rPr>
          <w:rStyle w:val="serialtitle"/>
          <w:rFonts w:ascii="Calibri" w:hAnsi="Calibri" w:cs="Calibri"/>
          <w:b/>
          <w:bCs/>
          <w:color w:val="333333"/>
        </w:rPr>
        <w:t>,</w:t>
      </w:r>
      <w:r w:rsidRPr="00101E35">
        <w:rPr>
          <w:rStyle w:val="volumeissue"/>
          <w:rFonts w:ascii="Calibri" w:hAnsi="Calibri" w:cs="Calibri"/>
          <w:b/>
          <w:bCs/>
          <w:color w:val="333333"/>
        </w:rPr>
        <w:t>26:1,</w:t>
      </w:r>
      <w:r w:rsidRPr="00101E35">
        <w:rPr>
          <w:rStyle w:val="apple-converted-space"/>
          <w:rFonts w:ascii="Calibri" w:hAnsi="Calibri" w:cs="Calibri"/>
          <w:b/>
          <w:bCs/>
          <w:color w:val="333333"/>
          <w:shd w:val="clear" w:color="auto" w:fill="FFFFFF"/>
        </w:rPr>
        <w:t> </w:t>
      </w:r>
      <w:r w:rsidRPr="00101E35">
        <w:rPr>
          <w:rStyle w:val="pagerange"/>
          <w:rFonts w:ascii="Calibri" w:hAnsi="Calibri" w:cs="Calibri"/>
          <w:b/>
          <w:bCs/>
          <w:color w:val="333333"/>
        </w:rPr>
        <w:t>16-27,</w:t>
      </w:r>
      <w:r w:rsidRPr="00101E35">
        <w:rPr>
          <w:rStyle w:val="apple-converted-space"/>
          <w:rFonts w:ascii="Calibri" w:hAnsi="Calibri" w:cs="Calibri"/>
          <w:b/>
          <w:bCs/>
          <w:color w:val="333333"/>
          <w:shd w:val="clear" w:color="auto" w:fill="FFFFFF"/>
        </w:rPr>
        <w:t> </w:t>
      </w:r>
      <w:r w:rsidRPr="00101E35">
        <w:rPr>
          <w:rStyle w:val="doilink"/>
          <w:rFonts w:ascii="Calibri" w:hAnsi="Calibri" w:cs="Calibri"/>
          <w:b/>
          <w:bCs/>
          <w:color w:val="333333"/>
        </w:rPr>
        <w:t>DOI:</w:t>
      </w:r>
      <w:r w:rsidRPr="00101E35">
        <w:rPr>
          <w:rStyle w:val="apple-converted-space"/>
          <w:rFonts w:ascii="Calibri" w:hAnsi="Calibri" w:cs="Calibri"/>
          <w:b/>
          <w:bCs/>
          <w:color w:val="333333"/>
        </w:rPr>
        <w:t> </w:t>
      </w:r>
      <w:hyperlink r:id="rId4" w:history="1">
        <w:r w:rsidRPr="00101E35">
          <w:rPr>
            <w:rStyle w:val="Hyperlink"/>
            <w:rFonts w:ascii="Calibri" w:hAnsi="Calibri" w:cs="Calibri"/>
            <w:b/>
            <w:bCs/>
            <w:color w:val="333333"/>
          </w:rPr>
          <w:t>10.1080/17549507.2022.2153918</w:t>
        </w:r>
      </w:hyperlink>
    </w:p>
    <w:p w14:paraId="576C11C2" w14:textId="77777777" w:rsidR="00101E35" w:rsidRPr="00101E35" w:rsidRDefault="00101E35" w:rsidP="00101E35">
      <w:pPr>
        <w:pStyle w:val="Heading3"/>
        <w:spacing w:before="240" w:beforeAutospacing="0" w:after="0" w:afterAutospacing="0" w:line="405" w:lineRule="atLeast"/>
        <w:rPr>
          <w:rFonts w:ascii="Calibri" w:hAnsi="Calibri" w:cs="Calibri"/>
          <w:color w:val="333333"/>
          <w:sz w:val="24"/>
          <w:szCs w:val="24"/>
        </w:rPr>
      </w:pPr>
      <w:r w:rsidRPr="00101E35">
        <w:rPr>
          <w:rFonts w:ascii="Calibri" w:hAnsi="Calibri" w:cs="Calibri"/>
          <w:color w:val="333333"/>
          <w:sz w:val="24"/>
          <w:szCs w:val="24"/>
        </w:rPr>
        <w:t>Purpose</w:t>
      </w:r>
      <w:r w:rsidRPr="00101E35">
        <w:rPr>
          <w:rStyle w:val="apple-converted-space"/>
          <w:rFonts w:ascii="Calibri" w:hAnsi="Calibri" w:cs="Calibri"/>
          <w:color w:val="333333"/>
          <w:sz w:val="24"/>
          <w:szCs w:val="24"/>
        </w:rPr>
        <w:t> </w:t>
      </w:r>
    </w:p>
    <w:p w14:paraId="67F227A0" w14:textId="77777777" w:rsidR="00101E35" w:rsidRPr="00101E35" w:rsidRDefault="00101E35" w:rsidP="00101E35">
      <w:pPr>
        <w:pStyle w:val="last"/>
        <w:spacing w:before="120" w:beforeAutospacing="0" w:after="120" w:afterAutospacing="0"/>
        <w:rPr>
          <w:rFonts w:ascii="Calibri" w:hAnsi="Calibri" w:cs="Calibri"/>
          <w:color w:val="333333"/>
        </w:rPr>
      </w:pPr>
      <w:r w:rsidRPr="00101E35">
        <w:rPr>
          <w:rFonts w:ascii="Calibri" w:hAnsi="Calibri" w:cs="Calibri"/>
          <w:i/>
          <w:iCs/>
          <w:color w:val="333333"/>
        </w:rPr>
        <w:t>Aphasia Nexus: Connecting Evidence to Practice</w:t>
      </w:r>
      <w:r w:rsidRPr="00101E35">
        <w:rPr>
          <w:rStyle w:val="apple-converted-space"/>
          <w:rFonts w:ascii="Calibri" w:hAnsi="Calibri" w:cs="Calibri"/>
          <w:color w:val="333333"/>
        </w:rPr>
        <w:t> </w:t>
      </w:r>
      <w:r w:rsidRPr="00101E35">
        <w:rPr>
          <w:rFonts w:ascii="Calibri" w:hAnsi="Calibri" w:cs="Calibri"/>
          <w:color w:val="333333"/>
        </w:rPr>
        <w:t xml:space="preserve">is a </w:t>
      </w:r>
      <w:proofErr w:type="gramStart"/>
      <w:r w:rsidRPr="00101E35">
        <w:rPr>
          <w:rFonts w:ascii="Calibri" w:hAnsi="Calibri" w:cs="Calibri"/>
          <w:color w:val="333333"/>
        </w:rPr>
        <w:t>theoretically-based</w:t>
      </w:r>
      <w:proofErr w:type="gramEnd"/>
      <w:r w:rsidRPr="00101E35">
        <w:rPr>
          <w:rFonts w:ascii="Calibri" w:hAnsi="Calibri" w:cs="Calibri"/>
          <w:color w:val="333333"/>
        </w:rPr>
        <w:t xml:space="preserve"> online implementation intervention designed to overcome the barriers related to the implementation of intensive and comprehensive aphasia services. The objective was to establish the feasibility of incorporating</w:t>
      </w:r>
      <w:r w:rsidRPr="00101E35">
        <w:rPr>
          <w:rStyle w:val="apple-converted-space"/>
          <w:rFonts w:ascii="Calibri" w:hAnsi="Calibri" w:cs="Calibri"/>
          <w:color w:val="333333"/>
        </w:rPr>
        <w:t> </w:t>
      </w:r>
      <w:r w:rsidRPr="00101E35">
        <w:rPr>
          <w:rFonts w:ascii="Calibri" w:hAnsi="Calibri" w:cs="Calibri"/>
          <w:i/>
          <w:iCs/>
          <w:color w:val="333333"/>
        </w:rPr>
        <w:t>Aphasia Nexus</w:t>
      </w:r>
      <w:r w:rsidRPr="00101E35">
        <w:rPr>
          <w:rStyle w:val="apple-converted-space"/>
          <w:rFonts w:ascii="Calibri" w:hAnsi="Calibri" w:cs="Calibri"/>
          <w:color w:val="333333"/>
        </w:rPr>
        <w:t> </w:t>
      </w:r>
      <w:r w:rsidRPr="00101E35">
        <w:rPr>
          <w:rFonts w:ascii="Calibri" w:hAnsi="Calibri" w:cs="Calibri"/>
          <w:color w:val="333333"/>
        </w:rPr>
        <w:t>within routine clinical practice through an evaluation of: (1) its potential to positively influence the intensity and/or comprehensiveness of aphasia services; (2) the ability of selected outcome measures to capture changes to factors influencing implementation; and (3) the acceptability of the website to on-site speech-language pathologists (SLPs).</w:t>
      </w:r>
    </w:p>
    <w:p w14:paraId="4FE71165" w14:textId="77777777" w:rsidR="00101E35" w:rsidRPr="00101E35" w:rsidRDefault="00101E35" w:rsidP="00101E35">
      <w:pPr>
        <w:pStyle w:val="Heading3"/>
        <w:spacing w:before="240" w:beforeAutospacing="0" w:after="0" w:afterAutospacing="0" w:line="405" w:lineRule="atLeast"/>
        <w:rPr>
          <w:rFonts w:ascii="Calibri" w:hAnsi="Calibri" w:cs="Calibri"/>
          <w:color w:val="333333"/>
          <w:sz w:val="24"/>
          <w:szCs w:val="24"/>
        </w:rPr>
      </w:pPr>
      <w:r w:rsidRPr="00101E35">
        <w:rPr>
          <w:rFonts w:ascii="Calibri" w:hAnsi="Calibri" w:cs="Calibri"/>
          <w:color w:val="333333"/>
          <w:sz w:val="24"/>
          <w:szCs w:val="24"/>
        </w:rPr>
        <w:t>Method</w:t>
      </w:r>
      <w:r w:rsidRPr="00101E35">
        <w:rPr>
          <w:rStyle w:val="apple-converted-space"/>
          <w:rFonts w:ascii="Calibri" w:hAnsi="Calibri" w:cs="Calibri"/>
          <w:color w:val="333333"/>
          <w:sz w:val="24"/>
          <w:szCs w:val="24"/>
        </w:rPr>
        <w:t> </w:t>
      </w:r>
    </w:p>
    <w:p w14:paraId="6E933B96" w14:textId="77777777" w:rsidR="00101E35" w:rsidRPr="00101E35" w:rsidRDefault="00101E35" w:rsidP="00101E35">
      <w:pPr>
        <w:pStyle w:val="last"/>
        <w:spacing w:before="120" w:beforeAutospacing="0" w:after="120" w:afterAutospacing="0"/>
        <w:rPr>
          <w:rFonts w:ascii="Calibri" w:hAnsi="Calibri" w:cs="Calibri"/>
          <w:color w:val="333333"/>
        </w:rPr>
      </w:pPr>
      <w:r w:rsidRPr="00101E35">
        <w:rPr>
          <w:rFonts w:ascii="Calibri" w:hAnsi="Calibri" w:cs="Calibri"/>
          <w:color w:val="333333"/>
        </w:rPr>
        <w:t xml:space="preserve">A single arm pre-post pilot trial was conducted within an Australian health service. The design collected qualitative and quantitative pre-post data in the form of therapy logs, behaviour change questionnaires, and a post-intervention focus group. Data were collected one week prior to, and one week following, a </w:t>
      </w:r>
      <w:proofErr w:type="gramStart"/>
      <w:r w:rsidRPr="00101E35">
        <w:rPr>
          <w:rFonts w:ascii="Calibri" w:hAnsi="Calibri" w:cs="Calibri"/>
          <w:color w:val="333333"/>
        </w:rPr>
        <w:t>12 week</w:t>
      </w:r>
      <w:proofErr w:type="gramEnd"/>
      <w:r w:rsidRPr="00101E35">
        <w:rPr>
          <w:rFonts w:ascii="Calibri" w:hAnsi="Calibri" w:cs="Calibri"/>
          <w:color w:val="333333"/>
        </w:rPr>
        <w:t xml:space="preserve"> implementation period where participating SLPs (</w:t>
      </w:r>
      <w:r w:rsidRPr="00101E35">
        <w:rPr>
          <w:rFonts w:ascii="Calibri" w:hAnsi="Calibri" w:cs="Calibri"/>
          <w:i/>
          <w:iCs/>
          <w:color w:val="333333"/>
        </w:rPr>
        <w:t>n</w:t>
      </w:r>
      <w:r w:rsidRPr="00101E35">
        <w:rPr>
          <w:rFonts w:ascii="Calibri" w:hAnsi="Calibri" w:cs="Calibri"/>
          <w:color w:val="333333"/>
        </w:rPr>
        <w:t> = 5) were provided access to the</w:t>
      </w:r>
      <w:r w:rsidRPr="00101E35">
        <w:rPr>
          <w:rStyle w:val="apple-converted-space"/>
          <w:rFonts w:ascii="Calibri" w:hAnsi="Calibri" w:cs="Calibri"/>
          <w:color w:val="333333"/>
        </w:rPr>
        <w:t> </w:t>
      </w:r>
      <w:r w:rsidRPr="00101E35">
        <w:rPr>
          <w:rFonts w:ascii="Calibri" w:hAnsi="Calibri" w:cs="Calibri"/>
          <w:i/>
          <w:iCs/>
          <w:color w:val="333333"/>
        </w:rPr>
        <w:t>Aphasia Nexus</w:t>
      </w:r>
      <w:r w:rsidRPr="00101E35">
        <w:rPr>
          <w:rStyle w:val="apple-converted-space"/>
          <w:rFonts w:ascii="Calibri" w:hAnsi="Calibri" w:cs="Calibri"/>
          <w:color w:val="333333"/>
        </w:rPr>
        <w:t> </w:t>
      </w:r>
      <w:r w:rsidRPr="00101E35">
        <w:rPr>
          <w:rFonts w:ascii="Calibri" w:hAnsi="Calibri" w:cs="Calibri"/>
          <w:color w:val="333333"/>
        </w:rPr>
        <w:t>website.</w:t>
      </w:r>
    </w:p>
    <w:p w14:paraId="2161D8EA" w14:textId="77777777" w:rsidR="00101E35" w:rsidRPr="00101E35" w:rsidRDefault="00101E35" w:rsidP="00101E35">
      <w:pPr>
        <w:pStyle w:val="Heading3"/>
        <w:spacing w:before="240" w:beforeAutospacing="0" w:after="0" w:afterAutospacing="0" w:line="405" w:lineRule="atLeast"/>
        <w:rPr>
          <w:rFonts w:ascii="Calibri" w:hAnsi="Calibri" w:cs="Calibri"/>
          <w:color w:val="333333"/>
          <w:sz w:val="24"/>
          <w:szCs w:val="24"/>
        </w:rPr>
      </w:pPr>
      <w:r w:rsidRPr="00101E35">
        <w:rPr>
          <w:rFonts w:ascii="Calibri" w:hAnsi="Calibri" w:cs="Calibri"/>
          <w:color w:val="333333"/>
          <w:sz w:val="24"/>
          <w:szCs w:val="24"/>
        </w:rPr>
        <w:t>Result</w:t>
      </w:r>
      <w:r w:rsidRPr="00101E35">
        <w:rPr>
          <w:rStyle w:val="apple-converted-space"/>
          <w:rFonts w:ascii="Calibri" w:hAnsi="Calibri" w:cs="Calibri"/>
          <w:color w:val="333333"/>
          <w:sz w:val="24"/>
          <w:szCs w:val="24"/>
        </w:rPr>
        <w:t> </w:t>
      </w:r>
    </w:p>
    <w:p w14:paraId="41CB4061" w14:textId="77777777" w:rsidR="00101E35" w:rsidRPr="00101E35" w:rsidRDefault="00101E35" w:rsidP="00101E35">
      <w:pPr>
        <w:pStyle w:val="last"/>
        <w:spacing w:before="120" w:beforeAutospacing="0" w:after="120" w:afterAutospacing="0"/>
        <w:rPr>
          <w:rFonts w:ascii="Calibri" w:hAnsi="Calibri" w:cs="Calibri"/>
          <w:color w:val="333333"/>
        </w:rPr>
      </w:pPr>
      <w:r w:rsidRPr="00101E35">
        <w:rPr>
          <w:rFonts w:ascii="Calibri" w:hAnsi="Calibri" w:cs="Calibri"/>
          <w:color w:val="333333"/>
        </w:rPr>
        <w:t>Quantitative data revealed improvements in the median time per patient with aphasia from 65 to 115 minutes per week (intensity/dose), an additional 50 minutes per week. SLPs trialled at least one new therapy approach (Attentive Reading and Constrained Summarisation) and service delivery model (group therapy) representing an increase in the comprehensiveness of their services to patients. SLPs perceived a reduction in the barriers associated with the promotion of new aphasia services. Qualitative analysis of focus group discussion revealed that participants considered</w:t>
      </w:r>
      <w:r w:rsidRPr="00101E35">
        <w:rPr>
          <w:rStyle w:val="apple-converted-space"/>
          <w:rFonts w:ascii="Calibri" w:hAnsi="Calibri" w:cs="Calibri"/>
          <w:color w:val="333333"/>
        </w:rPr>
        <w:t> </w:t>
      </w:r>
      <w:r w:rsidRPr="00101E35">
        <w:rPr>
          <w:rFonts w:ascii="Calibri" w:hAnsi="Calibri" w:cs="Calibri"/>
          <w:i/>
          <w:iCs/>
          <w:color w:val="333333"/>
        </w:rPr>
        <w:t>Aphasia Nexus</w:t>
      </w:r>
      <w:r w:rsidRPr="00101E35">
        <w:rPr>
          <w:rStyle w:val="apple-converted-space"/>
          <w:rFonts w:ascii="Calibri" w:hAnsi="Calibri" w:cs="Calibri"/>
          <w:color w:val="333333"/>
        </w:rPr>
        <w:t> </w:t>
      </w:r>
      <w:r w:rsidRPr="00101E35">
        <w:rPr>
          <w:rFonts w:ascii="Calibri" w:hAnsi="Calibri" w:cs="Calibri"/>
          <w:color w:val="333333"/>
        </w:rPr>
        <w:t>in the overarching theme of practice efficiency (obtaining the best outcome from the least amount of effort) and the sub-themes of accessible therapy resources and the prioritisation of time.</w:t>
      </w:r>
    </w:p>
    <w:p w14:paraId="2D71ABFF" w14:textId="77777777" w:rsidR="00101E35" w:rsidRPr="00101E35" w:rsidRDefault="00101E35" w:rsidP="00101E35">
      <w:pPr>
        <w:pStyle w:val="Heading3"/>
        <w:spacing w:before="240" w:beforeAutospacing="0" w:after="0" w:afterAutospacing="0" w:line="405" w:lineRule="atLeast"/>
        <w:rPr>
          <w:rFonts w:ascii="Calibri" w:hAnsi="Calibri" w:cs="Calibri"/>
          <w:color w:val="333333"/>
          <w:sz w:val="24"/>
          <w:szCs w:val="24"/>
        </w:rPr>
      </w:pPr>
      <w:r w:rsidRPr="00101E35">
        <w:rPr>
          <w:rFonts w:ascii="Calibri" w:hAnsi="Calibri" w:cs="Calibri"/>
          <w:color w:val="333333"/>
          <w:sz w:val="24"/>
          <w:szCs w:val="24"/>
        </w:rPr>
        <w:t>Conclusion</w:t>
      </w:r>
      <w:r w:rsidRPr="00101E35">
        <w:rPr>
          <w:rStyle w:val="apple-converted-space"/>
          <w:rFonts w:ascii="Calibri" w:hAnsi="Calibri" w:cs="Calibri"/>
          <w:color w:val="333333"/>
          <w:sz w:val="24"/>
          <w:szCs w:val="24"/>
        </w:rPr>
        <w:t> </w:t>
      </w:r>
    </w:p>
    <w:p w14:paraId="7CE0188B" w14:textId="77777777" w:rsidR="00101E35" w:rsidRPr="00101E35" w:rsidRDefault="00101E35" w:rsidP="00101E35">
      <w:pPr>
        <w:pStyle w:val="last"/>
        <w:spacing w:before="120" w:beforeAutospacing="0" w:after="120" w:afterAutospacing="0"/>
        <w:rPr>
          <w:rFonts w:ascii="Calibri" w:hAnsi="Calibri" w:cs="Calibri"/>
          <w:color w:val="333333"/>
        </w:rPr>
      </w:pPr>
      <w:r w:rsidRPr="00101E35">
        <w:rPr>
          <w:rFonts w:ascii="Calibri" w:hAnsi="Calibri" w:cs="Calibri"/>
          <w:color w:val="333333"/>
        </w:rPr>
        <w:t>Overall,</w:t>
      </w:r>
      <w:r w:rsidRPr="00101E35">
        <w:rPr>
          <w:rStyle w:val="apple-converted-space"/>
          <w:rFonts w:ascii="Calibri" w:hAnsi="Calibri" w:cs="Calibri"/>
          <w:color w:val="333333"/>
        </w:rPr>
        <w:t> </w:t>
      </w:r>
      <w:r w:rsidRPr="00101E35">
        <w:rPr>
          <w:rFonts w:ascii="Calibri" w:hAnsi="Calibri" w:cs="Calibri"/>
          <w:i/>
          <w:iCs/>
          <w:color w:val="333333"/>
        </w:rPr>
        <w:t>Aphasia Nexus</w:t>
      </w:r>
      <w:r w:rsidRPr="00101E35">
        <w:rPr>
          <w:rStyle w:val="apple-converted-space"/>
          <w:rFonts w:ascii="Calibri" w:hAnsi="Calibri" w:cs="Calibri"/>
          <w:color w:val="333333"/>
        </w:rPr>
        <w:t> </w:t>
      </w:r>
      <w:r w:rsidRPr="00101E35">
        <w:rPr>
          <w:rFonts w:ascii="Calibri" w:hAnsi="Calibri" w:cs="Calibri"/>
          <w:color w:val="333333"/>
        </w:rPr>
        <w:t>was considered a useful clinical tool with the potential to positively influence clinical aphasia practice. These results will inform further implementation intervention refinements and will inform the methodology of future research.</w:t>
      </w:r>
    </w:p>
    <w:p w14:paraId="5CDC2E5D" w14:textId="77777777" w:rsidR="0016184D" w:rsidRPr="00101E35" w:rsidRDefault="0016184D">
      <w:pPr>
        <w:rPr>
          <w:rFonts w:ascii="Calibri" w:hAnsi="Calibri" w:cs="Calibri"/>
          <w:color w:val="000000" w:themeColor="text1"/>
        </w:rPr>
      </w:pPr>
    </w:p>
    <w:sectPr w:rsidR="0016184D" w:rsidRPr="00101E35" w:rsidSect="00835FA9">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2A"/>
    <w:rsid w:val="00101E35"/>
    <w:rsid w:val="0016184D"/>
    <w:rsid w:val="001C612A"/>
    <w:rsid w:val="007B79D4"/>
    <w:rsid w:val="00835FA9"/>
    <w:rsid w:val="009A003D"/>
    <w:rsid w:val="00A51618"/>
    <w:rsid w:val="00BC534E"/>
    <w:rsid w:val="00C3527E"/>
    <w:rsid w:val="00C40B0D"/>
    <w:rsid w:val="00C515DC"/>
    <w:rsid w:val="00E72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EA4800"/>
  <w14:defaultImageDpi w14:val="32767"/>
  <w15:chartTrackingRefBased/>
  <w15:docId w15:val="{87B3D7AD-677F-0B4B-ADC5-32E092BC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3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BC534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fieldpara">
    <w:name w:val="ep_field_para"/>
    <w:basedOn w:val="Normal"/>
    <w:rsid w:val="001C612A"/>
    <w:pPr>
      <w:spacing w:before="100" w:beforeAutospacing="1" w:after="100" w:afterAutospacing="1"/>
    </w:pPr>
    <w:rPr>
      <w:rFonts w:ascii="Times New Roman" w:eastAsia="Times New Roman" w:hAnsi="Times New Roman" w:cs="Times New Roman"/>
      <w:lang w:eastAsia="en-GB"/>
    </w:rPr>
  </w:style>
  <w:style w:type="character" w:customStyle="1" w:styleId="person">
    <w:name w:val="person"/>
    <w:basedOn w:val="DefaultParagraphFont"/>
    <w:rsid w:val="001C612A"/>
  </w:style>
  <w:style w:type="character" w:styleId="Hyperlink">
    <w:name w:val="Hyperlink"/>
    <w:basedOn w:val="DefaultParagraphFont"/>
    <w:uiPriority w:val="99"/>
    <w:unhideWhenUsed/>
    <w:rsid w:val="001C612A"/>
    <w:rPr>
      <w:color w:val="0000FF"/>
      <w:u w:val="single"/>
    </w:rPr>
  </w:style>
  <w:style w:type="character" w:customStyle="1" w:styleId="personname">
    <w:name w:val="person_name"/>
    <w:basedOn w:val="DefaultParagraphFont"/>
    <w:rsid w:val="001C612A"/>
  </w:style>
  <w:style w:type="character" w:customStyle="1" w:styleId="apple-converted-space">
    <w:name w:val="apple-converted-space"/>
    <w:basedOn w:val="DefaultParagraphFont"/>
    <w:rsid w:val="001C612A"/>
  </w:style>
  <w:style w:type="character" w:styleId="Emphasis">
    <w:name w:val="Emphasis"/>
    <w:basedOn w:val="DefaultParagraphFont"/>
    <w:uiPriority w:val="20"/>
    <w:qFormat/>
    <w:rsid w:val="001C612A"/>
    <w:rPr>
      <w:i/>
      <w:iCs/>
    </w:rPr>
  </w:style>
  <w:style w:type="character" w:styleId="FollowedHyperlink">
    <w:name w:val="FollowedHyperlink"/>
    <w:basedOn w:val="DefaultParagraphFont"/>
    <w:uiPriority w:val="99"/>
    <w:semiHidden/>
    <w:unhideWhenUsed/>
    <w:rsid w:val="001C612A"/>
    <w:rPr>
      <w:color w:val="954F72" w:themeColor="followedHyperlink"/>
      <w:u w:val="single"/>
    </w:rPr>
  </w:style>
  <w:style w:type="character" w:customStyle="1" w:styleId="authors">
    <w:name w:val="authors"/>
    <w:basedOn w:val="DefaultParagraphFont"/>
    <w:rsid w:val="001C612A"/>
  </w:style>
  <w:style w:type="character" w:customStyle="1" w:styleId="Date1">
    <w:name w:val="Date1"/>
    <w:basedOn w:val="DefaultParagraphFont"/>
    <w:rsid w:val="001C612A"/>
  </w:style>
  <w:style w:type="character" w:customStyle="1" w:styleId="arttitle">
    <w:name w:val="art_title"/>
    <w:basedOn w:val="DefaultParagraphFont"/>
    <w:rsid w:val="001C612A"/>
  </w:style>
  <w:style w:type="character" w:customStyle="1" w:styleId="serialtitle">
    <w:name w:val="serial_title"/>
    <w:basedOn w:val="DefaultParagraphFont"/>
    <w:rsid w:val="001C612A"/>
  </w:style>
  <w:style w:type="character" w:customStyle="1" w:styleId="doilink">
    <w:name w:val="doi_link"/>
    <w:basedOn w:val="DefaultParagraphFont"/>
    <w:rsid w:val="001C612A"/>
  </w:style>
  <w:style w:type="character" w:customStyle="1" w:styleId="Heading3Char">
    <w:name w:val="Heading 3 Char"/>
    <w:basedOn w:val="DefaultParagraphFont"/>
    <w:link w:val="Heading3"/>
    <w:uiPriority w:val="9"/>
    <w:rsid w:val="00BC534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C534E"/>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BC534E"/>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BC534E"/>
  </w:style>
  <w:style w:type="character" w:customStyle="1" w:styleId="epub-sectionstate">
    <w:name w:val="epub-section__state"/>
    <w:basedOn w:val="DefaultParagraphFont"/>
    <w:rsid w:val="00BC534E"/>
  </w:style>
  <w:style w:type="character" w:customStyle="1" w:styleId="epub-sectiondate">
    <w:name w:val="epub-section__date"/>
    <w:basedOn w:val="DefaultParagraphFont"/>
    <w:rsid w:val="00BC534E"/>
  </w:style>
  <w:style w:type="character" w:styleId="UnresolvedMention">
    <w:name w:val="Unresolved Mention"/>
    <w:basedOn w:val="DefaultParagraphFont"/>
    <w:uiPriority w:val="99"/>
    <w:rsid w:val="00BC534E"/>
    <w:rPr>
      <w:color w:val="605E5C"/>
      <w:shd w:val="clear" w:color="auto" w:fill="E1DFDD"/>
    </w:rPr>
  </w:style>
  <w:style w:type="paragraph" w:customStyle="1" w:styleId="last">
    <w:name w:val="last"/>
    <w:basedOn w:val="Normal"/>
    <w:rsid w:val="00101E35"/>
    <w:pPr>
      <w:spacing w:before="100" w:beforeAutospacing="1" w:after="100" w:afterAutospacing="1"/>
    </w:pPr>
    <w:rPr>
      <w:rFonts w:ascii="Times New Roman" w:eastAsia="Times New Roman" w:hAnsi="Times New Roman" w:cs="Times New Roman"/>
      <w:lang w:eastAsia="en-GB"/>
    </w:rPr>
  </w:style>
  <w:style w:type="character" w:customStyle="1" w:styleId="authorname">
    <w:name w:val="authorname"/>
    <w:basedOn w:val="DefaultParagraphFont"/>
    <w:rsid w:val="00101E35"/>
  </w:style>
  <w:style w:type="character" w:customStyle="1" w:styleId="separator">
    <w:name w:val="separator"/>
    <w:basedOn w:val="DefaultParagraphFont"/>
    <w:rsid w:val="00101E35"/>
  </w:style>
  <w:style w:type="character" w:customStyle="1" w:styleId="date">
    <w:name w:val="date"/>
    <w:basedOn w:val="DefaultParagraphFont"/>
    <w:rsid w:val="00101E35"/>
  </w:style>
  <w:style w:type="character" w:customStyle="1" w:styleId="volumeissue">
    <w:name w:val="volume_issue"/>
    <w:basedOn w:val="DefaultParagraphFont"/>
    <w:rsid w:val="00101E35"/>
  </w:style>
  <w:style w:type="character" w:customStyle="1" w:styleId="pagerange">
    <w:name w:val="page_range"/>
    <w:basedOn w:val="DefaultParagraphFont"/>
    <w:rsid w:val="00101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7460">
      <w:bodyDiv w:val="1"/>
      <w:marLeft w:val="0"/>
      <w:marRight w:val="0"/>
      <w:marTop w:val="0"/>
      <w:marBottom w:val="0"/>
      <w:divBdr>
        <w:top w:val="none" w:sz="0" w:space="0" w:color="auto"/>
        <w:left w:val="none" w:sz="0" w:space="0" w:color="auto"/>
        <w:bottom w:val="none" w:sz="0" w:space="0" w:color="auto"/>
        <w:right w:val="none" w:sz="0" w:space="0" w:color="auto"/>
      </w:divBdr>
    </w:div>
    <w:div w:id="840974050">
      <w:bodyDiv w:val="1"/>
      <w:marLeft w:val="0"/>
      <w:marRight w:val="0"/>
      <w:marTop w:val="0"/>
      <w:marBottom w:val="0"/>
      <w:divBdr>
        <w:top w:val="none" w:sz="0" w:space="0" w:color="auto"/>
        <w:left w:val="none" w:sz="0" w:space="0" w:color="auto"/>
        <w:bottom w:val="none" w:sz="0" w:space="0" w:color="auto"/>
        <w:right w:val="none" w:sz="0" w:space="0" w:color="auto"/>
      </w:divBdr>
      <w:divsChild>
        <w:div w:id="2013796745">
          <w:marLeft w:val="0"/>
          <w:marRight w:val="0"/>
          <w:marTop w:val="0"/>
          <w:marBottom w:val="0"/>
          <w:divBdr>
            <w:top w:val="none" w:sz="0" w:space="0" w:color="auto"/>
            <w:left w:val="none" w:sz="0" w:space="0" w:color="auto"/>
            <w:bottom w:val="none" w:sz="0" w:space="0" w:color="auto"/>
            <w:right w:val="none" w:sz="0" w:space="0" w:color="auto"/>
          </w:divBdr>
          <w:divsChild>
            <w:div w:id="1540969751">
              <w:marLeft w:val="0"/>
              <w:marRight w:val="0"/>
              <w:marTop w:val="0"/>
              <w:marBottom w:val="0"/>
              <w:divBdr>
                <w:top w:val="none" w:sz="0" w:space="0" w:color="auto"/>
                <w:left w:val="none" w:sz="0" w:space="0" w:color="auto"/>
                <w:bottom w:val="none" w:sz="0" w:space="0" w:color="auto"/>
                <w:right w:val="none" w:sz="0" w:space="0" w:color="auto"/>
              </w:divBdr>
              <w:divsChild>
                <w:div w:id="374158108">
                  <w:marLeft w:val="0"/>
                  <w:marRight w:val="0"/>
                  <w:marTop w:val="0"/>
                  <w:marBottom w:val="0"/>
                  <w:divBdr>
                    <w:top w:val="none" w:sz="0" w:space="0" w:color="auto"/>
                    <w:left w:val="none" w:sz="0" w:space="0" w:color="auto"/>
                    <w:bottom w:val="none" w:sz="0" w:space="0" w:color="auto"/>
                    <w:right w:val="none" w:sz="0" w:space="0" w:color="auto"/>
                  </w:divBdr>
                  <w:divsChild>
                    <w:div w:id="169298221">
                      <w:marLeft w:val="0"/>
                      <w:marRight w:val="0"/>
                      <w:marTop w:val="0"/>
                      <w:marBottom w:val="0"/>
                      <w:divBdr>
                        <w:top w:val="none" w:sz="0" w:space="0" w:color="auto"/>
                        <w:left w:val="none" w:sz="0" w:space="0" w:color="auto"/>
                        <w:bottom w:val="none" w:sz="0" w:space="0" w:color="auto"/>
                        <w:right w:val="none" w:sz="0" w:space="0" w:color="auto"/>
                      </w:divBdr>
                    </w:div>
                    <w:div w:id="1533961110">
                      <w:marLeft w:val="0"/>
                      <w:marRight w:val="0"/>
                      <w:marTop w:val="0"/>
                      <w:marBottom w:val="0"/>
                      <w:divBdr>
                        <w:top w:val="none" w:sz="0" w:space="0" w:color="auto"/>
                        <w:left w:val="none" w:sz="0" w:space="0" w:color="auto"/>
                        <w:bottom w:val="none" w:sz="0" w:space="0" w:color="auto"/>
                        <w:right w:val="none" w:sz="0" w:space="0" w:color="auto"/>
                      </w:divBdr>
                    </w:div>
                    <w:div w:id="515464694">
                      <w:marLeft w:val="0"/>
                      <w:marRight w:val="0"/>
                      <w:marTop w:val="0"/>
                      <w:marBottom w:val="0"/>
                      <w:divBdr>
                        <w:top w:val="none" w:sz="0" w:space="0" w:color="auto"/>
                        <w:left w:val="none" w:sz="0" w:space="0" w:color="auto"/>
                        <w:bottom w:val="none" w:sz="0" w:space="0" w:color="auto"/>
                        <w:right w:val="none" w:sz="0" w:space="0" w:color="auto"/>
                      </w:divBdr>
                    </w:div>
                    <w:div w:id="1000545949">
                      <w:marLeft w:val="0"/>
                      <w:marRight w:val="0"/>
                      <w:marTop w:val="0"/>
                      <w:marBottom w:val="0"/>
                      <w:divBdr>
                        <w:top w:val="none" w:sz="0" w:space="0" w:color="auto"/>
                        <w:left w:val="none" w:sz="0" w:space="0" w:color="auto"/>
                        <w:bottom w:val="none" w:sz="0" w:space="0" w:color="auto"/>
                        <w:right w:val="none" w:sz="0" w:space="0" w:color="auto"/>
                      </w:divBdr>
                    </w:div>
                    <w:div w:id="2083989015">
                      <w:marLeft w:val="0"/>
                      <w:marRight w:val="0"/>
                      <w:marTop w:val="0"/>
                      <w:marBottom w:val="0"/>
                      <w:divBdr>
                        <w:top w:val="none" w:sz="0" w:space="0" w:color="auto"/>
                        <w:left w:val="none" w:sz="0" w:space="0" w:color="auto"/>
                        <w:bottom w:val="none" w:sz="0" w:space="0" w:color="auto"/>
                        <w:right w:val="none" w:sz="0" w:space="0" w:color="auto"/>
                      </w:divBdr>
                    </w:div>
                    <w:div w:id="1604650703">
                      <w:marLeft w:val="0"/>
                      <w:marRight w:val="0"/>
                      <w:marTop w:val="0"/>
                      <w:marBottom w:val="0"/>
                      <w:divBdr>
                        <w:top w:val="none" w:sz="0" w:space="0" w:color="auto"/>
                        <w:left w:val="none" w:sz="0" w:space="0" w:color="auto"/>
                        <w:bottom w:val="none" w:sz="0" w:space="0" w:color="auto"/>
                        <w:right w:val="none" w:sz="0" w:space="0" w:color="auto"/>
                      </w:divBdr>
                    </w:div>
                    <w:div w:id="1024283116">
                      <w:marLeft w:val="0"/>
                      <w:marRight w:val="0"/>
                      <w:marTop w:val="0"/>
                      <w:marBottom w:val="0"/>
                      <w:divBdr>
                        <w:top w:val="none" w:sz="0" w:space="0" w:color="auto"/>
                        <w:left w:val="none" w:sz="0" w:space="0" w:color="auto"/>
                        <w:bottom w:val="none" w:sz="0" w:space="0" w:color="auto"/>
                        <w:right w:val="none" w:sz="0" w:space="0" w:color="auto"/>
                      </w:divBdr>
                    </w:div>
                    <w:div w:id="1996448103">
                      <w:marLeft w:val="0"/>
                      <w:marRight w:val="0"/>
                      <w:marTop w:val="0"/>
                      <w:marBottom w:val="0"/>
                      <w:divBdr>
                        <w:top w:val="none" w:sz="0" w:space="0" w:color="auto"/>
                        <w:left w:val="none" w:sz="0" w:space="0" w:color="auto"/>
                        <w:bottom w:val="none" w:sz="0" w:space="0" w:color="auto"/>
                        <w:right w:val="none" w:sz="0" w:space="0" w:color="auto"/>
                      </w:divBdr>
                    </w:div>
                    <w:div w:id="11287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2506">
          <w:marLeft w:val="0"/>
          <w:marRight w:val="0"/>
          <w:marTop w:val="0"/>
          <w:marBottom w:val="0"/>
          <w:divBdr>
            <w:top w:val="none" w:sz="0" w:space="0" w:color="auto"/>
            <w:left w:val="none" w:sz="0" w:space="0" w:color="auto"/>
            <w:bottom w:val="none" w:sz="0" w:space="0" w:color="auto"/>
            <w:right w:val="none" w:sz="0" w:space="0" w:color="auto"/>
          </w:divBdr>
        </w:div>
      </w:divsChild>
    </w:div>
    <w:div w:id="1047265458">
      <w:bodyDiv w:val="1"/>
      <w:marLeft w:val="0"/>
      <w:marRight w:val="0"/>
      <w:marTop w:val="0"/>
      <w:marBottom w:val="0"/>
      <w:divBdr>
        <w:top w:val="none" w:sz="0" w:space="0" w:color="auto"/>
        <w:left w:val="none" w:sz="0" w:space="0" w:color="auto"/>
        <w:bottom w:val="none" w:sz="0" w:space="0" w:color="auto"/>
        <w:right w:val="none" w:sz="0" w:space="0" w:color="auto"/>
      </w:divBdr>
    </w:div>
    <w:div w:id="154555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17549507.2022.2153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371</Words>
  <Characters>2117</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Jenny Penny</cp:lastModifiedBy>
  <cp:revision>3</cp:revision>
  <dcterms:created xsi:type="dcterms:W3CDTF">2024-03-02T20:41:00Z</dcterms:created>
  <dcterms:modified xsi:type="dcterms:W3CDTF">2024-03-02T20:43:00Z</dcterms:modified>
</cp:coreProperties>
</file>