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45163" w14:textId="20C82916" w:rsidR="00700A93" w:rsidRPr="003B10F0" w:rsidRDefault="003B10F0">
      <w:pPr>
        <w:rPr>
          <w:rStyle w:val="doilink"/>
          <w:rFonts w:ascii="Calibri" w:hAnsi="Calibri" w:cs="Calibri"/>
          <w:b/>
          <w:bCs/>
          <w:color w:val="333333"/>
        </w:rPr>
      </w:pPr>
      <w:r w:rsidRPr="003B10F0">
        <w:rPr>
          <w:rStyle w:val="authors"/>
          <w:rFonts w:ascii="Calibri" w:hAnsi="Calibri" w:cs="Calibri"/>
          <w:b/>
          <w:bCs/>
          <w:color w:val="333333"/>
        </w:rPr>
        <w:t xml:space="preserve">Kathleen </w:t>
      </w:r>
      <w:proofErr w:type="spellStart"/>
      <w:r w:rsidRPr="003B10F0">
        <w:rPr>
          <w:rStyle w:val="authors"/>
          <w:rFonts w:ascii="Calibri" w:hAnsi="Calibri" w:cs="Calibri"/>
          <w:b/>
          <w:bCs/>
          <w:color w:val="333333"/>
        </w:rPr>
        <w:t>Mellahn</w:t>
      </w:r>
      <w:proofErr w:type="spellEnd"/>
      <w:r w:rsidRPr="003B10F0">
        <w:rPr>
          <w:rStyle w:val="authors"/>
          <w:rFonts w:ascii="Calibri" w:hAnsi="Calibri" w:cs="Calibri"/>
          <w:b/>
          <w:bCs/>
          <w:color w:val="333333"/>
        </w:rPr>
        <w:t xml:space="preserve">, Chelsea </w:t>
      </w:r>
      <w:proofErr w:type="spellStart"/>
      <w:r w:rsidRPr="003B10F0">
        <w:rPr>
          <w:rStyle w:val="authors"/>
          <w:rFonts w:ascii="Calibri" w:hAnsi="Calibri" w:cs="Calibri"/>
          <w:b/>
          <w:bCs/>
          <w:color w:val="333333"/>
        </w:rPr>
        <w:t>Larkman</w:t>
      </w:r>
      <w:proofErr w:type="spellEnd"/>
      <w:r w:rsidRPr="003B10F0">
        <w:rPr>
          <w:rStyle w:val="authors"/>
          <w:rFonts w:ascii="Calibri" w:hAnsi="Calibri" w:cs="Calibri"/>
          <w:b/>
          <w:bCs/>
          <w:color w:val="333333"/>
        </w:rPr>
        <w:t xml:space="preserve">, Ali Lakhani, Samantha </w:t>
      </w:r>
      <w:proofErr w:type="spellStart"/>
      <w:r w:rsidRPr="003B10F0">
        <w:rPr>
          <w:rStyle w:val="authors"/>
          <w:rFonts w:ascii="Calibri" w:hAnsi="Calibri" w:cs="Calibri"/>
          <w:b/>
          <w:bCs/>
          <w:color w:val="333333"/>
        </w:rPr>
        <w:t>Siyambalapitiya</w:t>
      </w:r>
      <w:proofErr w:type="spellEnd"/>
      <w:r w:rsidRPr="003B10F0">
        <w:rPr>
          <w:rStyle w:val="authors"/>
          <w:rFonts w:ascii="Calibri" w:hAnsi="Calibri" w:cs="Calibri"/>
          <w:b/>
          <w:bCs/>
          <w:color w:val="333333"/>
        </w:rPr>
        <w:t xml:space="preserve"> &amp; Miranda L. Rose</w:t>
      </w:r>
      <w:r w:rsidRPr="003B10F0">
        <w:rPr>
          <w:rStyle w:val="apple-converted-space"/>
          <w:rFonts w:ascii="Calibri" w:hAnsi="Calibri" w:cs="Calibri"/>
          <w:b/>
          <w:bCs/>
          <w:color w:val="333333"/>
          <w:shd w:val="clear" w:color="auto" w:fill="FFFFFF"/>
        </w:rPr>
        <w:t> </w:t>
      </w:r>
      <w:r w:rsidRPr="003B10F0">
        <w:rPr>
          <w:rStyle w:val="date"/>
          <w:rFonts w:ascii="Calibri" w:hAnsi="Calibri" w:cs="Calibri"/>
          <w:b/>
          <w:bCs/>
          <w:color w:val="333333"/>
        </w:rPr>
        <w:t>(2023)</w:t>
      </w:r>
      <w:r w:rsidRPr="003B10F0">
        <w:rPr>
          <w:rStyle w:val="apple-converted-space"/>
          <w:rFonts w:ascii="Calibri" w:hAnsi="Calibri" w:cs="Calibri"/>
          <w:b/>
          <w:bCs/>
          <w:color w:val="333333"/>
          <w:shd w:val="clear" w:color="auto" w:fill="FFFFFF"/>
        </w:rPr>
        <w:t> </w:t>
      </w:r>
      <w:r w:rsidRPr="003B10F0">
        <w:rPr>
          <w:rStyle w:val="arttitle"/>
          <w:rFonts w:ascii="Calibri" w:hAnsi="Calibri" w:cs="Calibri"/>
          <w:b/>
          <w:bCs/>
          <w:color w:val="333333"/>
        </w:rPr>
        <w:t>The nature of inpatient rehabilitation for people with aphasia from culturally and linguistically diverse backgrounds: a scoping review,</w:t>
      </w:r>
      <w:r w:rsidRPr="003B10F0">
        <w:rPr>
          <w:rStyle w:val="apple-converted-space"/>
          <w:rFonts w:ascii="Calibri" w:hAnsi="Calibri" w:cs="Calibri"/>
          <w:b/>
          <w:bCs/>
          <w:color w:val="333333"/>
          <w:shd w:val="clear" w:color="auto" w:fill="FFFFFF"/>
        </w:rPr>
        <w:t> </w:t>
      </w:r>
      <w:r w:rsidRPr="003B10F0">
        <w:rPr>
          <w:rStyle w:val="serialtitle"/>
          <w:rFonts w:ascii="Calibri" w:hAnsi="Calibri" w:cs="Calibri"/>
          <w:b/>
          <w:bCs/>
          <w:color w:val="333333"/>
        </w:rPr>
        <w:t>Topics in Stroke Rehabilitation,</w:t>
      </w:r>
      <w:r w:rsidRPr="003B10F0">
        <w:rPr>
          <w:rStyle w:val="apple-converted-space"/>
          <w:rFonts w:ascii="Calibri" w:hAnsi="Calibri" w:cs="Calibri"/>
          <w:b/>
          <w:bCs/>
          <w:color w:val="333333"/>
          <w:shd w:val="clear" w:color="auto" w:fill="FFFFFF"/>
        </w:rPr>
        <w:t> </w:t>
      </w:r>
      <w:r w:rsidRPr="003B10F0">
        <w:rPr>
          <w:rStyle w:val="volumeissue"/>
          <w:rFonts w:ascii="Calibri" w:hAnsi="Calibri" w:cs="Calibri"/>
          <w:b/>
          <w:bCs/>
          <w:color w:val="333333"/>
        </w:rPr>
        <w:t>30:2,</w:t>
      </w:r>
      <w:r w:rsidRPr="003B10F0">
        <w:rPr>
          <w:rStyle w:val="apple-converted-space"/>
          <w:rFonts w:ascii="Calibri" w:hAnsi="Calibri" w:cs="Calibri"/>
          <w:b/>
          <w:bCs/>
          <w:color w:val="333333"/>
          <w:shd w:val="clear" w:color="auto" w:fill="FFFFFF"/>
        </w:rPr>
        <w:t> </w:t>
      </w:r>
      <w:r w:rsidRPr="003B10F0">
        <w:rPr>
          <w:rStyle w:val="pagerange"/>
          <w:rFonts w:ascii="Calibri" w:hAnsi="Calibri" w:cs="Calibri"/>
          <w:b/>
          <w:bCs/>
          <w:color w:val="333333"/>
        </w:rPr>
        <w:t>146-156,</w:t>
      </w:r>
      <w:r w:rsidRPr="003B10F0">
        <w:rPr>
          <w:rStyle w:val="apple-converted-space"/>
          <w:rFonts w:ascii="Calibri" w:hAnsi="Calibri" w:cs="Calibri"/>
          <w:b/>
          <w:bCs/>
          <w:color w:val="333333"/>
          <w:shd w:val="clear" w:color="auto" w:fill="FFFFFF"/>
        </w:rPr>
        <w:t> </w:t>
      </w:r>
      <w:r w:rsidRPr="003B10F0">
        <w:rPr>
          <w:rStyle w:val="doilink"/>
          <w:rFonts w:ascii="Calibri" w:hAnsi="Calibri" w:cs="Calibri"/>
          <w:b/>
          <w:bCs/>
          <w:color w:val="333333"/>
        </w:rPr>
        <w:t>DOI:</w:t>
      </w:r>
      <w:r w:rsidRPr="003B10F0">
        <w:rPr>
          <w:rStyle w:val="apple-converted-space"/>
          <w:rFonts w:ascii="Calibri" w:hAnsi="Calibri" w:cs="Calibri"/>
          <w:b/>
          <w:bCs/>
          <w:color w:val="333333"/>
        </w:rPr>
        <w:t> </w:t>
      </w:r>
      <w:hyperlink r:id="rId4" w:history="1">
        <w:r w:rsidRPr="003B10F0">
          <w:rPr>
            <w:rStyle w:val="Hyperlink"/>
            <w:rFonts w:ascii="Calibri" w:hAnsi="Calibri" w:cs="Calibri"/>
            <w:b/>
            <w:bCs/>
            <w:color w:val="333333"/>
          </w:rPr>
          <w:t>10.1080/10749357.2021.2008599</w:t>
        </w:r>
      </w:hyperlink>
    </w:p>
    <w:p w14:paraId="39DCF037" w14:textId="6BF83503" w:rsidR="003B10F0" w:rsidRPr="003B10F0" w:rsidRDefault="003B10F0">
      <w:pPr>
        <w:rPr>
          <w:rStyle w:val="doilink"/>
          <w:rFonts w:ascii="Calibri" w:hAnsi="Calibri" w:cs="Calibri"/>
          <w:color w:val="333333"/>
        </w:rPr>
      </w:pPr>
    </w:p>
    <w:p w14:paraId="41BFD868" w14:textId="77777777" w:rsidR="003B10F0" w:rsidRPr="003B10F0" w:rsidRDefault="003B10F0" w:rsidP="003B10F0">
      <w:pPr>
        <w:spacing w:after="480" w:line="437" w:lineRule="atLeast"/>
        <w:outlineLvl w:val="1"/>
        <w:rPr>
          <w:rFonts w:ascii="Calibri" w:eastAsia="Times New Roman" w:hAnsi="Calibri" w:cs="Calibri"/>
          <w:b/>
          <w:bCs/>
          <w:color w:val="333333"/>
          <w:lang w:eastAsia="en-GB"/>
        </w:rPr>
      </w:pPr>
      <w:r w:rsidRPr="003B10F0">
        <w:rPr>
          <w:rFonts w:ascii="Calibri" w:eastAsia="Times New Roman" w:hAnsi="Calibri" w:cs="Calibri"/>
          <w:b/>
          <w:bCs/>
          <w:color w:val="333333"/>
          <w:lang w:eastAsia="en-GB"/>
        </w:rPr>
        <w:t>Background </w:t>
      </w:r>
    </w:p>
    <w:p w14:paraId="77DDD483" w14:textId="77777777" w:rsidR="003B10F0" w:rsidRPr="003B10F0" w:rsidRDefault="003B10F0" w:rsidP="003B10F0">
      <w:pPr>
        <w:spacing w:before="240" w:after="240"/>
        <w:rPr>
          <w:rFonts w:ascii="Calibri" w:eastAsia="Times New Roman" w:hAnsi="Calibri" w:cs="Calibri"/>
          <w:color w:val="333333"/>
          <w:lang w:eastAsia="en-GB"/>
        </w:rPr>
      </w:pPr>
      <w:r w:rsidRPr="003B10F0">
        <w:rPr>
          <w:rFonts w:ascii="Calibri" w:eastAsia="Times New Roman" w:hAnsi="Calibri" w:cs="Calibri"/>
          <w:color w:val="333333"/>
          <w:lang w:eastAsia="en-GB"/>
        </w:rPr>
        <w:t>Due to language and cultural barriers, people with aphasia from culturally and linguistically diverse (CALD) backgrounds are at risk of disadvantage in their access to comprehensive care. They are at higher risk of poorer inpatient outcomes in addition to challenges in receiving appropriate aphasia assessment and intervention.</w:t>
      </w:r>
    </w:p>
    <w:p w14:paraId="142E916A" w14:textId="77777777" w:rsidR="003B10F0" w:rsidRPr="003B10F0" w:rsidRDefault="003B10F0" w:rsidP="003B10F0">
      <w:pPr>
        <w:spacing w:after="480" w:line="437" w:lineRule="atLeast"/>
        <w:outlineLvl w:val="1"/>
        <w:rPr>
          <w:rFonts w:ascii="Calibri" w:eastAsia="Times New Roman" w:hAnsi="Calibri" w:cs="Calibri"/>
          <w:b/>
          <w:bCs/>
          <w:color w:val="333333"/>
          <w:lang w:eastAsia="en-GB"/>
        </w:rPr>
      </w:pPr>
      <w:r w:rsidRPr="003B10F0">
        <w:rPr>
          <w:rFonts w:ascii="Calibri" w:eastAsia="Times New Roman" w:hAnsi="Calibri" w:cs="Calibri"/>
          <w:b/>
          <w:bCs/>
          <w:color w:val="333333"/>
          <w:lang w:eastAsia="en-GB"/>
        </w:rPr>
        <w:t>Objectives </w:t>
      </w:r>
    </w:p>
    <w:p w14:paraId="598D51AB" w14:textId="77777777" w:rsidR="003B10F0" w:rsidRPr="003B10F0" w:rsidRDefault="003B10F0" w:rsidP="003B10F0">
      <w:pPr>
        <w:spacing w:before="240" w:after="240"/>
        <w:rPr>
          <w:rFonts w:ascii="Calibri" w:eastAsia="Times New Roman" w:hAnsi="Calibri" w:cs="Calibri"/>
          <w:color w:val="333333"/>
          <w:lang w:eastAsia="en-GB"/>
        </w:rPr>
      </w:pPr>
      <w:r w:rsidRPr="003B10F0">
        <w:rPr>
          <w:rFonts w:ascii="Calibri" w:eastAsia="Times New Roman" w:hAnsi="Calibri" w:cs="Calibri"/>
          <w:color w:val="333333"/>
          <w:lang w:eastAsia="en-GB"/>
        </w:rPr>
        <w:t>This study aims to examine the extent and nature of what is known about the inpatient phase of aphasia rehabilitation for CALD stroke survivors and identify potential research gaps in the literature for investigation.</w:t>
      </w:r>
    </w:p>
    <w:p w14:paraId="1D82F5E0" w14:textId="77777777" w:rsidR="003B10F0" w:rsidRPr="003B10F0" w:rsidRDefault="003B10F0" w:rsidP="003B10F0">
      <w:pPr>
        <w:spacing w:after="480" w:line="437" w:lineRule="atLeast"/>
        <w:outlineLvl w:val="1"/>
        <w:rPr>
          <w:rFonts w:ascii="Calibri" w:eastAsia="Times New Roman" w:hAnsi="Calibri" w:cs="Calibri"/>
          <w:b/>
          <w:bCs/>
          <w:color w:val="333333"/>
          <w:lang w:eastAsia="en-GB"/>
        </w:rPr>
      </w:pPr>
      <w:r w:rsidRPr="003B10F0">
        <w:rPr>
          <w:rFonts w:ascii="Calibri" w:eastAsia="Times New Roman" w:hAnsi="Calibri" w:cs="Calibri"/>
          <w:b/>
          <w:bCs/>
          <w:color w:val="333333"/>
          <w:lang w:eastAsia="en-GB"/>
        </w:rPr>
        <w:t>Methods </w:t>
      </w:r>
    </w:p>
    <w:p w14:paraId="441F434E" w14:textId="77777777" w:rsidR="003B10F0" w:rsidRPr="003B10F0" w:rsidRDefault="003B10F0" w:rsidP="003B10F0">
      <w:pPr>
        <w:spacing w:before="240" w:after="240"/>
        <w:rPr>
          <w:rFonts w:ascii="Calibri" w:eastAsia="Times New Roman" w:hAnsi="Calibri" w:cs="Calibri"/>
          <w:color w:val="333333"/>
          <w:lang w:eastAsia="en-GB"/>
        </w:rPr>
      </w:pPr>
      <w:r w:rsidRPr="003B10F0">
        <w:rPr>
          <w:rFonts w:ascii="Calibri" w:eastAsia="Times New Roman" w:hAnsi="Calibri" w:cs="Calibri"/>
          <w:color w:val="333333"/>
          <w:lang w:eastAsia="en-GB"/>
        </w:rPr>
        <w:t>A scoping review with systematic search was conducted in September 2020 following the PRISMA Scoping Review checklist. Five electronic databases were searched using a combination of terms pertaining to “aphasia,” “inpatient care” and “CALD.” Key variables were extracted from studies that met the inclusion criteria for analysis.</w:t>
      </w:r>
    </w:p>
    <w:p w14:paraId="7E65D243" w14:textId="77777777" w:rsidR="003B10F0" w:rsidRPr="003B10F0" w:rsidRDefault="003B10F0" w:rsidP="003B10F0">
      <w:pPr>
        <w:spacing w:after="480" w:line="437" w:lineRule="atLeast"/>
        <w:outlineLvl w:val="1"/>
        <w:rPr>
          <w:rFonts w:ascii="Calibri" w:eastAsia="Times New Roman" w:hAnsi="Calibri" w:cs="Calibri"/>
          <w:b/>
          <w:bCs/>
          <w:color w:val="333333"/>
          <w:lang w:eastAsia="en-GB"/>
        </w:rPr>
      </w:pPr>
      <w:r w:rsidRPr="003B10F0">
        <w:rPr>
          <w:rFonts w:ascii="Calibri" w:eastAsia="Times New Roman" w:hAnsi="Calibri" w:cs="Calibri"/>
          <w:b/>
          <w:bCs/>
          <w:color w:val="333333"/>
          <w:lang w:eastAsia="en-GB"/>
        </w:rPr>
        <w:t>Results </w:t>
      </w:r>
    </w:p>
    <w:p w14:paraId="234046C2" w14:textId="77777777" w:rsidR="003B10F0" w:rsidRPr="003B10F0" w:rsidRDefault="003B10F0" w:rsidP="003B10F0">
      <w:pPr>
        <w:spacing w:before="240" w:after="240"/>
        <w:rPr>
          <w:rFonts w:ascii="Calibri" w:eastAsia="Times New Roman" w:hAnsi="Calibri" w:cs="Calibri"/>
          <w:color w:val="333333"/>
          <w:lang w:eastAsia="en-GB"/>
        </w:rPr>
      </w:pPr>
      <w:r w:rsidRPr="003B10F0">
        <w:rPr>
          <w:rFonts w:ascii="Calibri" w:eastAsia="Times New Roman" w:hAnsi="Calibri" w:cs="Calibri"/>
          <w:color w:val="333333"/>
          <w:lang w:eastAsia="en-GB"/>
        </w:rPr>
        <w:t>Eighteen studies were yielded. Data regarding the inpatient phase of care indicate that CALD people with aphasia do not always receive comprehensive assessment or intervention in all their languages that may impact their discharge destination and access to community services. Speech-language pathologists (SLPs) report numerous barriers to service provision for this population. No studies investigated the degree and nature of differences in outcomes between CALD and non-CALD stroke survivors with aphasia.</w:t>
      </w:r>
    </w:p>
    <w:p w14:paraId="73E74209" w14:textId="77777777" w:rsidR="003B10F0" w:rsidRPr="003B10F0" w:rsidRDefault="003B10F0" w:rsidP="003B10F0">
      <w:pPr>
        <w:spacing w:after="480" w:line="437" w:lineRule="atLeast"/>
        <w:outlineLvl w:val="1"/>
        <w:rPr>
          <w:rFonts w:ascii="Calibri" w:eastAsia="Times New Roman" w:hAnsi="Calibri" w:cs="Calibri"/>
          <w:b/>
          <w:bCs/>
          <w:color w:val="333333"/>
          <w:lang w:eastAsia="en-GB"/>
        </w:rPr>
      </w:pPr>
      <w:r w:rsidRPr="003B10F0">
        <w:rPr>
          <w:rFonts w:ascii="Calibri" w:eastAsia="Times New Roman" w:hAnsi="Calibri" w:cs="Calibri"/>
          <w:b/>
          <w:bCs/>
          <w:color w:val="333333"/>
          <w:lang w:eastAsia="en-GB"/>
        </w:rPr>
        <w:t>Conclusions </w:t>
      </w:r>
    </w:p>
    <w:p w14:paraId="09DD5101" w14:textId="77777777" w:rsidR="003B10F0" w:rsidRPr="003B10F0" w:rsidRDefault="003B10F0" w:rsidP="003B10F0">
      <w:pPr>
        <w:spacing w:before="240" w:after="240"/>
        <w:rPr>
          <w:rFonts w:ascii="Calibri" w:eastAsia="Times New Roman" w:hAnsi="Calibri" w:cs="Calibri"/>
          <w:color w:val="333333"/>
          <w:lang w:eastAsia="en-GB"/>
        </w:rPr>
      </w:pPr>
      <w:r w:rsidRPr="003B10F0">
        <w:rPr>
          <w:rFonts w:ascii="Calibri" w:eastAsia="Times New Roman" w:hAnsi="Calibri" w:cs="Calibri"/>
          <w:color w:val="333333"/>
          <w:lang w:eastAsia="en-GB"/>
        </w:rPr>
        <w:t>CALD stroke survivors with aphasia inconsistently access SLP services in hospital. Assessment is unlikely to be conducted in patient primary languages and therapy is usually provided in the language of SLPs. Further research is required to determine whether this impacts functional outcomes and health services.</w:t>
      </w:r>
    </w:p>
    <w:p w14:paraId="2C16956C" w14:textId="77777777" w:rsidR="003B10F0" w:rsidRPr="003B10F0" w:rsidRDefault="003B10F0">
      <w:pPr>
        <w:rPr>
          <w:rFonts w:ascii="Calibri" w:hAnsi="Calibri" w:cs="Calibri"/>
        </w:rPr>
      </w:pPr>
    </w:p>
    <w:sectPr w:rsidR="003B10F0" w:rsidRPr="003B10F0"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F0"/>
    <w:rsid w:val="003B10F0"/>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980F27"/>
  <w14:defaultImageDpi w14:val="32767"/>
  <w15:chartTrackingRefBased/>
  <w15:docId w15:val="{3DA4CC56-3744-EA4A-B0D5-A1944053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3B10F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3B10F0"/>
  </w:style>
  <w:style w:type="character" w:customStyle="1" w:styleId="apple-converted-space">
    <w:name w:val="apple-converted-space"/>
    <w:basedOn w:val="DefaultParagraphFont"/>
    <w:rsid w:val="003B10F0"/>
  </w:style>
  <w:style w:type="character" w:customStyle="1" w:styleId="date">
    <w:name w:val="date"/>
    <w:basedOn w:val="DefaultParagraphFont"/>
    <w:rsid w:val="003B10F0"/>
  </w:style>
  <w:style w:type="character" w:customStyle="1" w:styleId="arttitle">
    <w:name w:val="art_title"/>
    <w:basedOn w:val="DefaultParagraphFont"/>
    <w:rsid w:val="003B10F0"/>
  </w:style>
  <w:style w:type="character" w:customStyle="1" w:styleId="serialtitle">
    <w:name w:val="serial_title"/>
    <w:basedOn w:val="DefaultParagraphFont"/>
    <w:rsid w:val="003B10F0"/>
  </w:style>
  <w:style w:type="character" w:customStyle="1" w:styleId="volumeissue">
    <w:name w:val="volume_issue"/>
    <w:basedOn w:val="DefaultParagraphFont"/>
    <w:rsid w:val="003B10F0"/>
  </w:style>
  <w:style w:type="character" w:customStyle="1" w:styleId="pagerange">
    <w:name w:val="page_range"/>
    <w:basedOn w:val="DefaultParagraphFont"/>
    <w:rsid w:val="003B10F0"/>
  </w:style>
  <w:style w:type="character" w:customStyle="1" w:styleId="doilink">
    <w:name w:val="doi_link"/>
    <w:basedOn w:val="DefaultParagraphFont"/>
    <w:rsid w:val="003B10F0"/>
  </w:style>
  <w:style w:type="character" w:styleId="Hyperlink">
    <w:name w:val="Hyperlink"/>
    <w:basedOn w:val="DefaultParagraphFont"/>
    <w:uiPriority w:val="99"/>
    <w:semiHidden/>
    <w:unhideWhenUsed/>
    <w:rsid w:val="003B10F0"/>
    <w:rPr>
      <w:color w:val="0000FF"/>
      <w:u w:val="single"/>
    </w:rPr>
  </w:style>
  <w:style w:type="character" w:customStyle="1" w:styleId="Heading2Char">
    <w:name w:val="Heading 2 Char"/>
    <w:basedOn w:val="DefaultParagraphFont"/>
    <w:link w:val="Heading2"/>
    <w:uiPriority w:val="9"/>
    <w:rsid w:val="003B10F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B10F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72627">
      <w:bodyDiv w:val="1"/>
      <w:marLeft w:val="0"/>
      <w:marRight w:val="0"/>
      <w:marTop w:val="0"/>
      <w:marBottom w:val="0"/>
      <w:divBdr>
        <w:top w:val="none" w:sz="0" w:space="0" w:color="auto"/>
        <w:left w:val="none" w:sz="0" w:space="0" w:color="auto"/>
        <w:bottom w:val="none" w:sz="0" w:space="0" w:color="auto"/>
        <w:right w:val="none" w:sz="0" w:space="0" w:color="auto"/>
      </w:divBdr>
      <w:divsChild>
        <w:div w:id="750735551">
          <w:marLeft w:val="0"/>
          <w:marRight w:val="0"/>
          <w:marTop w:val="0"/>
          <w:marBottom w:val="0"/>
          <w:divBdr>
            <w:top w:val="none" w:sz="0" w:space="0" w:color="auto"/>
            <w:left w:val="none" w:sz="0" w:space="0" w:color="auto"/>
            <w:bottom w:val="single" w:sz="6" w:space="0" w:color="auto"/>
            <w:right w:val="none" w:sz="0" w:space="0" w:color="auto"/>
          </w:divBdr>
        </w:div>
        <w:div w:id="1331369241">
          <w:marLeft w:val="0"/>
          <w:marRight w:val="0"/>
          <w:marTop w:val="0"/>
          <w:marBottom w:val="0"/>
          <w:divBdr>
            <w:top w:val="none" w:sz="0" w:space="0" w:color="auto"/>
            <w:left w:val="none" w:sz="0" w:space="0" w:color="auto"/>
            <w:bottom w:val="single" w:sz="6" w:space="0" w:color="auto"/>
            <w:right w:val="none" w:sz="0" w:space="0" w:color="auto"/>
          </w:divBdr>
        </w:div>
        <w:div w:id="1561016799">
          <w:marLeft w:val="0"/>
          <w:marRight w:val="0"/>
          <w:marTop w:val="0"/>
          <w:marBottom w:val="0"/>
          <w:divBdr>
            <w:top w:val="none" w:sz="0" w:space="0" w:color="auto"/>
            <w:left w:val="none" w:sz="0" w:space="0" w:color="auto"/>
            <w:bottom w:val="single" w:sz="6" w:space="0" w:color="auto"/>
            <w:right w:val="none" w:sz="0" w:space="0" w:color="auto"/>
          </w:divBdr>
        </w:div>
        <w:div w:id="864177142">
          <w:marLeft w:val="0"/>
          <w:marRight w:val="0"/>
          <w:marTop w:val="0"/>
          <w:marBottom w:val="0"/>
          <w:divBdr>
            <w:top w:val="none" w:sz="0" w:space="0" w:color="auto"/>
            <w:left w:val="none" w:sz="0" w:space="0" w:color="auto"/>
            <w:bottom w:val="single" w:sz="6" w:space="0" w:color="auto"/>
            <w:right w:val="none" w:sz="0" w:space="0" w:color="auto"/>
          </w:divBdr>
        </w:div>
        <w:div w:id="1146896434">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10749357.2021.2008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2023-02-28T13:11:00Z</dcterms:created>
  <dcterms:modified xsi:type="dcterms:W3CDTF">2023-02-28T13:12:00Z</dcterms:modified>
</cp:coreProperties>
</file>