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95FD8" w14:textId="77777777" w:rsidR="00FD6DE8" w:rsidRPr="00FD6DE8" w:rsidRDefault="00FD6DE8" w:rsidP="00B97282">
      <w:pPr>
        <w:rPr>
          <w:rFonts w:ascii="Calibri" w:eastAsia="Times New Roman" w:hAnsi="Calibri" w:cs="Calibri"/>
          <w:b/>
        </w:rPr>
      </w:pPr>
      <w:r w:rsidRPr="00FD6DE8">
        <w:rPr>
          <w:rFonts w:ascii="Calibri" w:eastAsia="Times New Roman" w:hAnsi="Calibri" w:cs="Calibri"/>
          <w:b/>
          <w:color w:val="555555"/>
        </w:rPr>
        <w:t xml:space="preserve">Flood, C., Benn, N., Marshall, J., Simpson, A., Northcott, S., Thomas, S., Goldsmith, K., McVicker, S., </w:t>
      </w:r>
      <w:proofErr w:type="spellStart"/>
      <w:r w:rsidRPr="00FD6DE8">
        <w:rPr>
          <w:rFonts w:ascii="Calibri" w:eastAsia="Times New Roman" w:hAnsi="Calibri" w:cs="Calibri"/>
          <w:b/>
          <w:color w:val="555555"/>
        </w:rPr>
        <w:t>Jofre-Bonet</w:t>
      </w:r>
      <w:proofErr w:type="spellEnd"/>
      <w:r w:rsidRPr="00FD6DE8">
        <w:rPr>
          <w:rFonts w:ascii="Calibri" w:eastAsia="Times New Roman" w:hAnsi="Calibri" w:cs="Calibri"/>
          <w:b/>
          <w:color w:val="555555"/>
        </w:rPr>
        <w:t xml:space="preserve">, M. &amp; </w:t>
      </w:r>
      <w:proofErr w:type="spellStart"/>
      <w:r w:rsidRPr="00FD6DE8">
        <w:rPr>
          <w:rFonts w:ascii="Calibri" w:eastAsia="Times New Roman" w:hAnsi="Calibri" w:cs="Calibri"/>
          <w:b/>
          <w:color w:val="555555"/>
        </w:rPr>
        <w:t>Hilari</w:t>
      </w:r>
      <w:proofErr w:type="spellEnd"/>
      <w:r w:rsidRPr="00FD6DE8">
        <w:rPr>
          <w:rFonts w:ascii="Calibri" w:eastAsia="Times New Roman" w:hAnsi="Calibri" w:cs="Calibri"/>
          <w:b/>
          <w:color w:val="555555"/>
        </w:rPr>
        <w:t xml:space="preserve">, K. (2022) </w:t>
      </w:r>
      <w:r w:rsidRPr="00FD6DE8">
        <w:rPr>
          <w:rFonts w:ascii="Calibri" w:hAnsi="Calibri" w:cs="Calibri"/>
          <w:b/>
          <w:color w:val="555555"/>
        </w:rPr>
        <w:t xml:space="preserve">A pilot economic evaluation of a feasibility trial for </w:t>
      </w:r>
      <w:proofErr w:type="spellStart"/>
      <w:r w:rsidRPr="00FD6DE8">
        <w:rPr>
          <w:rFonts w:ascii="Calibri" w:hAnsi="Calibri" w:cs="Calibri"/>
          <w:b/>
          <w:color w:val="555555"/>
        </w:rPr>
        <w:t>SUpporting</w:t>
      </w:r>
      <w:proofErr w:type="spellEnd"/>
      <w:r w:rsidRPr="00FD6DE8">
        <w:rPr>
          <w:rFonts w:ascii="Calibri" w:hAnsi="Calibri" w:cs="Calibri"/>
          <w:b/>
          <w:color w:val="555555"/>
        </w:rPr>
        <w:t xml:space="preserve"> wellbeing through </w:t>
      </w:r>
      <w:proofErr w:type="spellStart"/>
      <w:r w:rsidRPr="00FD6DE8">
        <w:rPr>
          <w:rFonts w:ascii="Calibri" w:hAnsi="Calibri" w:cs="Calibri"/>
          <w:b/>
          <w:color w:val="555555"/>
        </w:rPr>
        <w:t>PEeR</w:t>
      </w:r>
      <w:proofErr w:type="spellEnd"/>
      <w:r w:rsidRPr="00FD6DE8">
        <w:rPr>
          <w:rFonts w:ascii="Calibri" w:hAnsi="Calibri" w:cs="Calibri"/>
          <w:b/>
          <w:color w:val="555555"/>
        </w:rPr>
        <w:t xml:space="preserve">-Befriending (SUPERB) for post-stroke aphasia </w:t>
      </w:r>
      <w:r w:rsidRPr="00FD6DE8">
        <w:rPr>
          <w:rFonts w:ascii="Calibri" w:hAnsi="Calibri" w:cs="Calibri"/>
          <w:b/>
          <w:i/>
          <w:color w:val="555555"/>
        </w:rPr>
        <w:t xml:space="preserve">Clinical Rehabilitation </w:t>
      </w:r>
      <w:hyperlink r:id="rId4" w:history="1">
        <w:r w:rsidRPr="00FD6DE8">
          <w:rPr>
            <w:rFonts w:ascii="Calibri" w:eastAsia="Times New Roman" w:hAnsi="Calibri" w:cs="Calibri"/>
            <w:b/>
            <w:color w:val="006ACC"/>
            <w:u w:val="single"/>
          </w:rPr>
          <w:t>https://doi.org/10.1177/02692155211063554</w:t>
        </w:r>
      </w:hyperlink>
    </w:p>
    <w:p w14:paraId="2086967B" w14:textId="04F44826" w:rsidR="00FD6DE8" w:rsidRPr="00FD6DE8" w:rsidRDefault="00FD6DE8" w:rsidP="00B97282">
      <w:pPr>
        <w:spacing w:before="100" w:beforeAutospacing="1" w:after="100" w:afterAutospacing="1"/>
        <w:rPr>
          <w:rFonts w:ascii="Calibri" w:eastAsia="Times New Roman" w:hAnsi="Calibri" w:cs="Calibri"/>
          <w:color w:val="333333"/>
        </w:rPr>
      </w:pPr>
      <w:r w:rsidRPr="00FD6DE8">
        <w:rPr>
          <w:rFonts w:ascii="Calibri" w:eastAsia="Times New Roman" w:hAnsi="Calibri" w:cs="Calibri"/>
          <w:i/>
          <w:color w:val="333333"/>
        </w:rPr>
        <w:t>Objectives</w:t>
      </w:r>
      <w:r>
        <w:rPr>
          <w:rFonts w:ascii="Calibri" w:eastAsia="Times New Roman" w:hAnsi="Calibri" w:cs="Calibri"/>
          <w:color w:val="333333"/>
        </w:rPr>
        <w:t xml:space="preserve">: </w:t>
      </w:r>
      <w:r w:rsidRPr="00FD6DE8">
        <w:rPr>
          <w:rFonts w:ascii="Calibri" w:eastAsia="Times New Roman" w:hAnsi="Calibri" w:cs="Calibri"/>
          <w:color w:val="333333"/>
        </w:rPr>
        <w:t>To explore the feasibility of a full economic evaluation of usual care plus peer-befriending versus usual care control, and potential cost-effectiveness of peer-befriending for people with aphasia. To report initial costs, ease of instruments’ completion and overall data completeness.</w:t>
      </w:r>
    </w:p>
    <w:p w14:paraId="64CF76F4" w14:textId="0D6F0680" w:rsidR="00FD6DE8" w:rsidRPr="00FD6DE8" w:rsidRDefault="00FD6DE8" w:rsidP="00B97282">
      <w:pPr>
        <w:spacing w:before="100" w:beforeAutospacing="1"/>
        <w:outlineLvl w:val="1"/>
        <w:rPr>
          <w:rFonts w:ascii="Calibri" w:eastAsia="Times New Roman" w:hAnsi="Calibri" w:cs="Calibri"/>
          <w:color w:val="555555"/>
        </w:rPr>
      </w:pPr>
      <w:bookmarkStart w:id="0" w:name="_i2"/>
      <w:bookmarkEnd w:id="0"/>
      <w:r w:rsidRPr="00FD6DE8">
        <w:rPr>
          <w:rFonts w:ascii="Calibri" w:eastAsia="Times New Roman" w:hAnsi="Calibri" w:cs="Calibri"/>
          <w:i/>
          <w:color w:val="555555"/>
        </w:rPr>
        <w:t>Design</w:t>
      </w:r>
      <w:r>
        <w:rPr>
          <w:rFonts w:ascii="Calibri" w:eastAsia="Times New Roman" w:hAnsi="Calibri" w:cs="Calibri"/>
          <w:color w:val="555555"/>
        </w:rPr>
        <w:t xml:space="preserve">; </w:t>
      </w:r>
      <w:r w:rsidRPr="00FD6DE8">
        <w:rPr>
          <w:rFonts w:ascii="Calibri" w:eastAsia="Times New Roman" w:hAnsi="Calibri" w:cs="Calibri"/>
          <w:color w:val="333333"/>
        </w:rPr>
        <w:t>Pilot economic evaluation within a feasibility randomised controlled trial</w:t>
      </w:r>
    </w:p>
    <w:p w14:paraId="69D369E4" w14:textId="64CBD44B" w:rsidR="00FD6DE8" w:rsidRDefault="00FD6DE8" w:rsidP="00B97282">
      <w:pPr>
        <w:spacing w:before="100" w:beforeAutospacing="1"/>
        <w:outlineLvl w:val="1"/>
        <w:rPr>
          <w:rFonts w:ascii="Calibri" w:eastAsia="Times New Roman" w:hAnsi="Calibri" w:cs="Calibri"/>
          <w:color w:val="555555"/>
        </w:rPr>
      </w:pPr>
      <w:bookmarkStart w:id="1" w:name="_i3"/>
      <w:bookmarkEnd w:id="1"/>
      <w:r w:rsidRPr="00FD6DE8">
        <w:rPr>
          <w:rFonts w:ascii="Calibri" w:eastAsia="Times New Roman" w:hAnsi="Calibri" w:cs="Calibri"/>
          <w:i/>
          <w:color w:val="555555"/>
        </w:rPr>
        <w:t>Setting</w:t>
      </w:r>
      <w:r>
        <w:rPr>
          <w:rFonts w:ascii="Calibri" w:eastAsia="Times New Roman" w:hAnsi="Calibri" w:cs="Calibri"/>
          <w:color w:val="555555"/>
        </w:rPr>
        <w:t xml:space="preserve">; </w:t>
      </w:r>
      <w:r w:rsidRPr="00FD6DE8">
        <w:rPr>
          <w:rFonts w:ascii="Calibri" w:eastAsia="Times New Roman" w:hAnsi="Calibri" w:cs="Calibri"/>
          <w:color w:val="333333"/>
        </w:rPr>
        <w:t>Community, England</w:t>
      </w:r>
      <w:bookmarkStart w:id="2" w:name="_i4"/>
      <w:bookmarkEnd w:id="2"/>
    </w:p>
    <w:p w14:paraId="12F48E3F" w14:textId="076C6783" w:rsidR="00FD6DE8" w:rsidRPr="00FD6DE8" w:rsidRDefault="00FD6DE8" w:rsidP="00B97282">
      <w:pPr>
        <w:spacing w:before="100" w:beforeAutospacing="1"/>
        <w:outlineLvl w:val="1"/>
        <w:rPr>
          <w:rFonts w:ascii="Calibri" w:eastAsia="Times New Roman" w:hAnsi="Calibri" w:cs="Calibri"/>
          <w:color w:val="555555"/>
        </w:rPr>
      </w:pPr>
      <w:r w:rsidRPr="00FD6DE8">
        <w:rPr>
          <w:rFonts w:ascii="Calibri" w:eastAsia="Times New Roman" w:hAnsi="Calibri" w:cs="Calibri"/>
          <w:i/>
          <w:color w:val="555555"/>
        </w:rPr>
        <w:t>Participants</w:t>
      </w:r>
      <w:r>
        <w:rPr>
          <w:rFonts w:ascii="Calibri" w:eastAsia="Times New Roman" w:hAnsi="Calibri" w:cs="Calibri"/>
          <w:color w:val="555555"/>
        </w:rPr>
        <w:t xml:space="preserve">; </w:t>
      </w:r>
      <w:r w:rsidRPr="00FD6DE8">
        <w:rPr>
          <w:rFonts w:ascii="Calibri" w:eastAsia="Times New Roman" w:hAnsi="Calibri" w:cs="Calibri"/>
          <w:color w:val="333333"/>
        </w:rPr>
        <w:t>People with post-stroke aphasia and low levels of psychological distress</w:t>
      </w:r>
    </w:p>
    <w:p w14:paraId="1C8DF101" w14:textId="10B4DAC2" w:rsidR="00FD6DE8" w:rsidRPr="00FD6DE8" w:rsidRDefault="00FD6DE8" w:rsidP="00B97282">
      <w:pPr>
        <w:spacing w:before="100" w:beforeAutospacing="1"/>
        <w:outlineLvl w:val="1"/>
        <w:rPr>
          <w:rFonts w:ascii="Calibri" w:eastAsia="Times New Roman" w:hAnsi="Calibri" w:cs="Calibri"/>
          <w:color w:val="555555"/>
        </w:rPr>
      </w:pPr>
      <w:bookmarkStart w:id="3" w:name="_i5"/>
      <w:bookmarkEnd w:id="3"/>
      <w:r w:rsidRPr="00FD6DE8">
        <w:rPr>
          <w:rFonts w:ascii="Calibri" w:eastAsia="Times New Roman" w:hAnsi="Calibri" w:cs="Calibri"/>
          <w:i/>
          <w:color w:val="555555"/>
        </w:rPr>
        <w:t>Intervention</w:t>
      </w:r>
      <w:r>
        <w:rPr>
          <w:rFonts w:ascii="Calibri" w:eastAsia="Times New Roman" w:hAnsi="Calibri" w:cs="Calibri"/>
          <w:color w:val="555555"/>
        </w:rPr>
        <w:t xml:space="preserve">; </w:t>
      </w:r>
      <w:r w:rsidRPr="00FD6DE8">
        <w:rPr>
          <w:rFonts w:ascii="Calibri" w:eastAsia="Times New Roman" w:hAnsi="Calibri" w:cs="Calibri"/>
          <w:color w:val="333333"/>
        </w:rPr>
        <w:t>All participants received usual care; intervention participants received six peer-befriending visits between randomisation and four months</w:t>
      </w:r>
    </w:p>
    <w:p w14:paraId="5C1F7B45" w14:textId="0452C0B7" w:rsidR="00FD6DE8" w:rsidRPr="00FD6DE8" w:rsidRDefault="00FD6DE8" w:rsidP="00B97282">
      <w:pPr>
        <w:spacing w:before="100" w:beforeAutospacing="1"/>
        <w:outlineLvl w:val="1"/>
        <w:rPr>
          <w:rFonts w:ascii="Calibri" w:eastAsia="Times New Roman" w:hAnsi="Calibri" w:cs="Calibri"/>
          <w:color w:val="555555"/>
        </w:rPr>
      </w:pPr>
      <w:bookmarkStart w:id="4" w:name="_i6"/>
      <w:bookmarkEnd w:id="4"/>
      <w:r w:rsidRPr="00FD6DE8">
        <w:rPr>
          <w:rFonts w:ascii="Calibri" w:eastAsia="Times New Roman" w:hAnsi="Calibri" w:cs="Calibri"/>
          <w:i/>
          <w:color w:val="555555"/>
        </w:rPr>
        <w:t>Main measures</w:t>
      </w:r>
      <w:r>
        <w:rPr>
          <w:rFonts w:ascii="Calibri" w:eastAsia="Times New Roman" w:hAnsi="Calibri" w:cs="Calibri"/>
          <w:color w:val="555555"/>
        </w:rPr>
        <w:t xml:space="preserve">; </w:t>
      </w:r>
      <w:r w:rsidRPr="00FD6DE8">
        <w:rPr>
          <w:rFonts w:ascii="Calibri" w:eastAsia="Times New Roman" w:hAnsi="Calibri" w:cs="Calibri"/>
          <w:color w:val="333333"/>
        </w:rPr>
        <w:t>Costs were collected on the stroke-adapted Client Service Receipt Inventory (CSRI) for health, social care and personal out-of-pocket expenditure arising from care for participants and carers at 4- and 10-months post-randomisation. Health gains and costs were reported using the General Health Questionnaire-12 and the EQ-5D-5L. Mean (CI) differences for costs and health gains were reported and uncertainty represented using non-parametric bootstrapping and cost-effectiveness acceptability curves.</w:t>
      </w:r>
    </w:p>
    <w:p w14:paraId="3A9EC053" w14:textId="000EC42C" w:rsidR="00FD6DE8" w:rsidRPr="00FD6DE8" w:rsidRDefault="00FD6DE8" w:rsidP="00B97282">
      <w:pPr>
        <w:spacing w:before="100" w:beforeAutospacing="1"/>
        <w:outlineLvl w:val="1"/>
        <w:rPr>
          <w:rFonts w:ascii="Calibri" w:eastAsia="Times New Roman" w:hAnsi="Calibri" w:cs="Calibri"/>
          <w:color w:val="555555"/>
        </w:rPr>
      </w:pPr>
      <w:bookmarkStart w:id="5" w:name="_i7"/>
      <w:bookmarkEnd w:id="5"/>
      <w:r w:rsidRPr="00FD6DE8">
        <w:rPr>
          <w:rFonts w:ascii="Calibri" w:eastAsia="Times New Roman" w:hAnsi="Calibri" w:cs="Calibri"/>
          <w:i/>
          <w:color w:val="555555"/>
        </w:rPr>
        <w:t>Results</w:t>
      </w:r>
      <w:r>
        <w:rPr>
          <w:rFonts w:ascii="Calibri" w:eastAsia="Times New Roman" w:hAnsi="Calibri" w:cs="Calibri"/>
          <w:color w:val="555555"/>
        </w:rPr>
        <w:t xml:space="preserve">; </w:t>
      </w:r>
      <w:r w:rsidRPr="00FD6DE8">
        <w:rPr>
          <w:rFonts w:ascii="Calibri" w:eastAsia="Times New Roman" w:hAnsi="Calibri" w:cs="Calibri"/>
          <w:color w:val="333333"/>
        </w:rPr>
        <w:t>56 participants were randomised. Mean age was 70.1 (SD 13.4). Most (</w:t>
      </w:r>
      <w:r w:rsidRPr="00FD6DE8">
        <w:rPr>
          <w:rFonts w:ascii="Calibri" w:eastAsia="Times New Roman" w:hAnsi="Calibri" w:cs="Calibri"/>
          <w:i/>
          <w:iCs/>
          <w:color w:val="333333"/>
        </w:rPr>
        <w:t>n</w:t>
      </w:r>
      <w:r w:rsidRPr="00FD6DE8">
        <w:rPr>
          <w:rFonts w:ascii="Calibri" w:eastAsia="Times New Roman" w:hAnsi="Calibri" w:cs="Calibri"/>
          <w:color w:val="333333"/>
        </w:rPr>
        <w:t> = 37, 66%) had mild and many (</w:t>
      </w:r>
      <w:r w:rsidRPr="00FD6DE8">
        <w:rPr>
          <w:rFonts w:ascii="Calibri" w:eastAsia="Times New Roman" w:hAnsi="Calibri" w:cs="Calibri"/>
          <w:i/>
          <w:iCs/>
          <w:color w:val="333333"/>
        </w:rPr>
        <w:t>n</w:t>
      </w:r>
      <w:r w:rsidRPr="00FD6DE8">
        <w:rPr>
          <w:rFonts w:ascii="Calibri" w:eastAsia="Times New Roman" w:hAnsi="Calibri" w:cs="Calibri"/>
          <w:color w:val="333333"/>
        </w:rPr>
        <w:t> = 14; 25%) severe aphasia. There was ≥94% completion of CSRI questions. Peer-befriending was higher in intervention arm (</w:t>
      </w:r>
      <w:r w:rsidRPr="00FD6DE8">
        <w:rPr>
          <w:rFonts w:ascii="Calibri" w:eastAsia="Times New Roman" w:hAnsi="Calibri" w:cs="Calibri"/>
          <w:i/>
          <w:iCs/>
          <w:color w:val="333333"/>
        </w:rPr>
        <w:t>p</w:t>
      </w:r>
      <w:r w:rsidRPr="00FD6DE8">
        <w:rPr>
          <w:rFonts w:ascii="Calibri" w:eastAsia="Times New Roman" w:hAnsi="Calibri" w:cs="Calibri"/>
          <w:color w:val="333333"/>
        </w:rPr>
        <w:t> &lt; 0.01) but there were no significant differences in total costs between trial arms. Peer-befriending visits costed on average £57.24 (including training and supervision costs). The probability of peer-befriending being cost-effective ranged 39% to 66%.</w:t>
      </w:r>
    </w:p>
    <w:p w14:paraId="2F40FF93" w14:textId="6985693D" w:rsidR="00FD6DE8" w:rsidRPr="00FD6DE8" w:rsidRDefault="00FD6DE8" w:rsidP="00B97282">
      <w:pPr>
        <w:spacing w:before="100" w:beforeAutospacing="1"/>
        <w:outlineLvl w:val="1"/>
        <w:rPr>
          <w:rFonts w:ascii="Calibri" w:eastAsia="Times New Roman" w:hAnsi="Calibri" w:cs="Calibri"/>
          <w:color w:val="555555"/>
        </w:rPr>
      </w:pPr>
      <w:bookmarkStart w:id="6" w:name="_i8"/>
      <w:bookmarkEnd w:id="6"/>
      <w:r w:rsidRPr="00FD6DE8">
        <w:rPr>
          <w:rFonts w:ascii="Calibri" w:eastAsia="Times New Roman" w:hAnsi="Calibri" w:cs="Calibri"/>
          <w:i/>
          <w:color w:val="555555"/>
        </w:rPr>
        <w:t>Conclusions</w:t>
      </w:r>
      <w:r>
        <w:rPr>
          <w:rFonts w:ascii="Calibri" w:eastAsia="Times New Roman" w:hAnsi="Calibri" w:cs="Calibri"/>
          <w:color w:val="555555"/>
        </w:rPr>
        <w:t xml:space="preserve">; </w:t>
      </w:r>
      <w:r w:rsidRPr="00FD6DE8">
        <w:rPr>
          <w:rFonts w:ascii="Calibri" w:eastAsia="Times New Roman" w:hAnsi="Calibri" w:cs="Calibri"/>
          <w:color w:val="333333"/>
        </w:rPr>
        <w:t xml:space="preserve">Economic data can be collected from participants with post-stroke aphasia, indicating a full economic evaluation within a definitive trial is feasible. A larger study is needed to demonstrate further </w:t>
      </w:r>
      <w:bookmarkStart w:id="7" w:name="_GoBack"/>
      <w:bookmarkEnd w:id="7"/>
      <w:r w:rsidRPr="00FD6DE8">
        <w:rPr>
          <w:rFonts w:ascii="Calibri" w:eastAsia="Times New Roman" w:hAnsi="Calibri" w:cs="Calibri"/>
          <w:color w:val="333333"/>
        </w:rPr>
        <w:t>cost-effectiveness of peer-befriending.</w:t>
      </w:r>
    </w:p>
    <w:p w14:paraId="21841347" w14:textId="77777777" w:rsidR="00700A93" w:rsidRPr="00FD6DE8" w:rsidRDefault="00B97282" w:rsidP="00B97282">
      <w:pPr>
        <w:rPr>
          <w:rFonts w:ascii="Calibri" w:hAnsi="Calibri" w:cs="Calibri"/>
        </w:rPr>
      </w:pPr>
    </w:p>
    <w:sectPr w:rsidR="00700A93" w:rsidRPr="00FD6DE8" w:rsidSect="007B79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E8"/>
    <w:rsid w:val="007B79D4"/>
    <w:rsid w:val="00B97282"/>
    <w:rsid w:val="00C40B0D"/>
    <w:rsid w:val="00FD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F30F2E"/>
  <w14:defaultImageDpi w14:val="32767"/>
  <w15:chartTrackingRefBased/>
  <w15:docId w15:val="{D3331666-749B-C249-A2AF-F1D9416C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D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D6DE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D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6D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D6D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D6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DE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ontribdegrees">
    <w:name w:val="contribdegrees"/>
    <w:basedOn w:val="DefaultParagraphFont"/>
    <w:rsid w:val="00FD6DE8"/>
  </w:style>
  <w:style w:type="character" w:styleId="Hyperlink">
    <w:name w:val="Hyperlink"/>
    <w:basedOn w:val="DefaultParagraphFont"/>
    <w:uiPriority w:val="99"/>
    <w:semiHidden/>
    <w:unhideWhenUsed/>
    <w:rsid w:val="00FD6DE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D6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7905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2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02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2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69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09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03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CCCCCC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730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649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768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584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20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292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157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456140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092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266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628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264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8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0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58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44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98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48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72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28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445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  <w:divsChild>
                                                                    <w:div w:id="867259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655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815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033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925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21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583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094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5580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298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796C83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4991120">
                                                                                                              <w:marLeft w:val="756"/>
                                                                                                              <w:marRight w:val="756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CCCCCC"/>
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10365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1782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984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0460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796C83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0678825">
                                                                                                                  <w:marLeft w:val="756"/>
                                                                                                                  <w:marRight w:val="756"/>
                                                                                                                  <w:marTop w:val="756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CCCCCC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29708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71284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04792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69514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94689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18680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21851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03747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59993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418054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266731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51624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01849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76209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267454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937090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5093495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6251202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9901729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6329853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6824776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34154444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0083223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561646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19687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2930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43082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4858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14923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"/>
                                                                                                                              <w:marBottom w:val="1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710313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"/>
                                                                                                                              <w:marBottom w:val="1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77%2F0269215521106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2022-02-26T19:43:00Z</dcterms:created>
  <dcterms:modified xsi:type="dcterms:W3CDTF">2022-02-27T20:08:00Z</dcterms:modified>
</cp:coreProperties>
</file>