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30AEE" w14:textId="3136D07C" w:rsidR="00E65B96" w:rsidRPr="00802DFC" w:rsidRDefault="00E65B96" w:rsidP="00802DFC">
      <w:pPr>
        <w:pStyle w:val="Heading1"/>
        <w:spacing w:before="120" w:after="120"/>
        <w:rPr>
          <w:rFonts w:ascii="Calibri" w:hAnsi="Calibri" w:cs="Calibri"/>
          <w:b/>
          <w:color w:val="1C1D1E"/>
          <w:sz w:val="24"/>
          <w:szCs w:val="24"/>
        </w:rPr>
      </w:pPr>
      <w:r w:rsidRPr="00802DFC">
        <w:rPr>
          <w:rFonts w:ascii="Calibri" w:hAnsi="Calibri" w:cs="Calibri"/>
          <w:b/>
          <w:color w:val="1C1D1E"/>
          <w:sz w:val="24"/>
          <w:szCs w:val="24"/>
        </w:rPr>
        <w:t xml:space="preserve">Molly Manning, Anne McFarlane, Anne Hickey, Rose Galvin, Sue Franklin (2022) Regulating emotional responses to aphasia to re-engage in life: a qualitative interview study, </w:t>
      </w:r>
      <w:r w:rsidRPr="00802DFC">
        <w:rPr>
          <w:rFonts w:ascii="Calibri" w:hAnsi="Calibri" w:cs="Calibri"/>
          <w:b/>
          <w:i/>
          <w:color w:val="1C1D1E"/>
          <w:sz w:val="24"/>
          <w:szCs w:val="24"/>
        </w:rPr>
        <w:t>IJLCD</w:t>
      </w:r>
      <w:r w:rsidRPr="00802DFC">
        <w:rPr>
          <w:rFonts w:ascii="Calibri" w:hAnsi="Calibri" w:cs="Calibri"/>
          <w:b/>
          <w:color w:val="1C1D1E"/>
          <w:sz w:val="24"/>
          <w:szCs w:val="24"/>
        </w:rPr>
        <w:t xml:space="preserve">, </w:t>
      </w:r>
      <w:hyperlink r:id="rId4" w:history="1">
        <w:r w:rsidR="009D78DC" w:rsidRPr="00802DFC">
          <w:rPr>
            <w:rStyle w:val="Hyperlink"/>
            <w:rFonts w:ascii="Calibri" w:eastAsia="Times New Roman" w:hAnsi="Calibri" w:cs="Calibri"/>
            <w:b/>
            <w:bCs/>
            <w:sz w:val="24"/>
            <w:szCs w:val="24"/>
          </w:rPr>
          <w:t>https://doi.org/10.1111/1460-6984.12702</w:t>
        </w:r>
      </w:hyperlink>
    </w:p>
    <w:p w14:paraId="507204D5" w14:textId="77777777" w:rsidR="00E65B96" w:rsidRPr="00802DFC" w:rsidRDefault="00E65B96" w:rsidP="00E65B96">
      <w:pPr>
        <w:spacing w:before="75" w:after="240"/>
        <w:rPr>
          <w:rFonts w:ascii="Calibri" w:eastAsia="Times New Roman" w:hAnsi="Calibri" w:cs="Calibri"/>
          <w:i/>
        </w:rPr>
      </w:pPr>
    </w:p>
    <w:p w14:paraId="1DDEDC62" w14:textId="21302E6E" w:rsidR="00E65B96" w:rsidRPr="00802DFC" w:rsidRDefault="00E65B96" w:rsidP="00E65B96">
      <w:pPr>
        <w:spacing w:before="75" w:after="240"/>
        <w:rPr>
          <w:rFonts w:ascii="Calibri" w:eastAsia="Times New Roman" w:hAnsi="Calibri" w:cs="Calibri"/>
        </w:rPr>
      </w:pPr>
      <w:r w:rsidRPr="00802DFC">
        <w:rPr>
          <w:rFonts w:ascii="Calibri" w:eastAsia="Times New Roman" w:hAnsi="Calibri" w:cs="Calibri"/>
          <w:i/>
        </w:rPr>
        <w:t>Background</w:t>
      </w:r>
      <w:r w:rsidRPr="00802DFC">
        <w:rPr>
          <w:rFonts w:ascii="Calibri" w:eastAsia="Times New Roman" w:hAnsi="Calibri" w:cs="Calibri"/>
        </w:rPr>
        <w:t>: People with post-stroke aphasia (PWA) a</w:t>
      </w:r>
      <w:bookmarkStart w:id="0" w:name="_GoBack"/>
      <w:bookmarkEnd w:id="0"/>
      <w:r w:rsidRPr="00802DFC">
        <w:rPr>
          <w:rFonts w:ascii="Calibri" w:eastAsia="Times New Roman" w:hAnsi="Calibri" w:cs="Calibri"/>
        </w:rPr>
        <w:t>re more likely to experience serious mood disorders compared with those without. Emotional regulation may be important for influencing life participation after stroke. Understanding emotional regulation in the context of aphasia is important for promoting personally defined recovery, psychological well-being and life participation.</w:t>
      </w:r>
    </w:p>
    <w:p w14:paraId="27C1E56B" w14:textId="5D13394A" w:rsidR="00E65B96" w:rsidRPr="00802DFC" w:rsidRDefault="00E65B96" w:rsidP="00E65B96">
      <w:pPr>
        <w:spacing w:before="75" w:after="240"/>
        <w:rPr>
          <w:rFonts w:ascii="Calibri" w:eastAsia="Times New Roman" w:hAnsi="Calibri" w:cs="Calibri"/>
        </w:rPr>
      </w:pPr>
      <w:r w:rsidRPr="00802DFC">
        <w:rPr>
          <w:rFonts w:ascii="Calibri" w:eastAsia="Times New Roman" w:hAnsi="Calibri" w:cs="Calibri"/>
          <w:i/>
        </w:rPr>
        <w:t>Aims:</w:t>
      </w:r>
      <w:r w:rsidRPr="00802DFC">
        <w:rPr>
          <w:rFonts w:ascii="Calibri" w:eastAsia="Times New Roman" w:hAnsi="Calibri" w:cs="Calibri"/>
        </w:rPr>
        <w:t xml:space="preserve"> To explore how individuals experience and regulate negative emotional responses to aphasia as part of re-engaging with life.</w:t>
      </w:r>
    </w:p>
    <w:p w14:paraId="746956D7" w14:textId="723E0D05" w:rsidR="00E65B96" w:rsidRPr="00802DFC" w:rsidRDefault="00E65B96" w:rsidP="00E65B96">
      <w:pPr>
        <w:spacing w:before="75" w:after="240"/>
        <w:rPr>
          <w:rFonts w:ascii="Calibri" w:eastAsia="Times New Roman" w:hAnsi="Calibri" w:cs="Calibri"/>
        </w:rPr>
      </w:pPr>
      <w:r w:rsidRPr="00802DFC">
        <w:rPr>
          <w:rFonts w:ascii="Calibri" w:eastAsia="Times New Roman" w:hAnsi="Calibri" w:cs="Calibri"/>
          <w:i/>
        </w:rPr>
        <w:t>Methods &amp; Procedures:</w:t>
      </w:r>
      <w:r w:rsidRPr="00802DFC">
        <w:rPr>
          <w:rFonts w:ascii="Calibri" w:eastAsia="Times New Roman" w:hAnsi="Calibri" w:cs="Calibri"/>
        </w:rPr>
        <w:t xml:space="preserve"> In-depth semi-structured qualitative interviews with 14 PWA were conducted. The focus and design were developed with public and patient involvement contributors. Reflexive thematic analysis was applied.</w:t>
      </w:r>
    </w:p>
    <w:p w14:paraId="05DA8885" w14:textId="08FC5582" w:rsidR="00E65B96" w:rsidRPr="00802DFC" w:rsidRDefault="00E65B96" w:rsidP="00E65B96">
      <w:pPr>
        <w:spacing w:before="75" w:after="240"/>
        <w:rPr>
          <w:rFonts w:ascii="Calibri" w:eastAsia="Times New Roman" w:hAnsi="Calibri" w:cs="Calibri"/>
        </w:rPr>
      </w:pPr>
      <w:r w:rsidRPr="00802DFC">
        <w:rPr>
          <w:rFonts w:ascii="Calibri" w:eastAsia="Times New Roman" w:hAnsi="Calibri" w:cs="Calibri"/>
          <w:i/>
        </w:rPr>
        <w:t>Outcomes &amp; Results:</w:t>
      </w:r>
      <w:r w:rsidRPr="00802DFC">
        <w:rPr>
          <w:rFonts w:ascii="Calibri" w:eastAsia="Times New Roman" w:hAnsi="Calibri" w:cs="Calibri"/>
        </w:rPr>
        <w:t xml:space="preserve"> Analysis generated three themes, which captured inherent diversity across participants in terms of emotional experiences, responses and regulation strategies: (1) emotional upheaval at all stages of recovery; (2) regulating emotional upheaval; and (3) discerning possibilities for life participation. Emotional regulation occurred both within and without the context of formal support services.</w:t>
      </w:r>
    </w:p>
    <w:p w14:paraId="3444A9CA" w14:textId="6267F8F4" w:rsidR="00E65B96" w:rsidRPr="00802DFC" w:rsidRDefault="00E65B96" w:rsidP="00E65B96">
      <w:pPr>
        <w:spacing w:before="75" w:after="240"/>
        <w:rPr>
          <w:rFonts w:ascii="Calibri" w:eastAsia="Times New Roman" w:hAnsi="Calibri" w:cs="Calibri"/>
        </w:rPr>
      </w:pPr>
      <w:r w:rsidRPr="00802DFC">
        <w:rPr>
          <w:rFonts w:ascii="Calibri" w:eastAsia="Times New Roman" w:hAnsi="Calibri" w:cs="Calibri"/>
          <w:i/>
        </w:rPr>
        <w:t>Conclusions &amp; Implications</w:t>
      </w:r>
      <w:r w:rsidRPr="00802DFC">
        <w:rPr>
          <w:rFonts w:ascii="Calibri" w:eastAsia="Times New Roman" w:hAnsi="Calibri" w:cs="Calibri"/>
        </w:rPr>
        <w:t>: Individuals may be differently (</w:t>
      </w:r>
      <w:proofErr w:type="spellStart"/>
      <w:r w:rsidRPr="00802DFC">
        <w:rPr>
          <w:rFonts w:ascii="Calibri" w:eastAsia="Times New Roman" w:hAnsi="Calibri" w:cs="Calibri"/>
        </w:rPr>
        <w:t>en</w:t>
      </w:r>
      <w:proofErr w:type="spellEnd"/>
      <w:r w:rsidRPr="00802DFC">
        <w:rPr>
          <w:rFonts w:ascii="Calibri" w:eastAsia="Times New Roman" w:hAnsi="Calibri" w:cs="Calibri"/>
        </w:rPr>
        <w:t>)abled in responding positively, with implications for aphasia psychological support and self-management interventions. The findings may inform future interventions to optimize well-being and personally meaningful outcomes for PWA.</w:t>
      </w:r>
    </w:p>
    <w:p w14:paraId="4049FCF6" w14:textId="77777777" w:rsidR="00700A93" w:rsidRPr="00802DFC" w:rsidRDefault="00802DFC">
      <w:pPr>
        <w:rPr>
          <w:rFonts w:ascii="Calibri" w:hAnsi="Calibri" w:cs="Calibri"/>
        </w:rPr>
      </w:pPr>
    </w:p>
    <w:sectPr w:rsidR="00700A93" w:rsidRPr="00802DF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96"/>
    <w:rsid w:val="007B79D4"/>
    <w:rsid w:val="00802DFC"/>
    <w:rsid w:val="009D78DC"/>
    <w:rsid w:val="00C40B0D"/>
    <w:rsid w:val="00E65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7C9968"/>
  <w14:defaultImageDpi w14:val="32767"/>
  <w15:chartTrackingRefBased/>
  <w15:docId w15:val="{54A45260-A87C-4F4F-8CCD-17E124AD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B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65B9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5B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5B96"/>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65B96"/>
    <w:rPr>
      <w:rFonts w:asciiTheme="majorHAnsi" w:eastAsiaTheme="majorEastAsia" w:hAnsiTheme="majorHAnsi" w:cstheme="majorBidi"/>
      <w:color w:val="2F5496" w:themeColor="accent1" w:themeShade="BF"/>
      <w:sz w:val="32"/>
      <w:szCs w:val="32"/>
    </w:rPr>
  </w:style>
  <w:style w:type="character" w:customStyle="1" w:styleId="accordion-tabbedtab-mobile">
    <w:name w:val="accordion-tabbed__tab-mobile"/>
    <w:basedOn w:val="DefaultParagraphFont"/>
    <w:rsid w:val="00E65B96"/>
  </w:style>
  <w:style w:type="character" w:styleId="Hyperlink">
    <w:name w:val="Hyperlink"/>
    <w:basedOn w:val="DefaultParagraphFont"/>
    <w:uiPriority w:val="99"/>
    <w:unhideWhenUsed/>
    <w:rsid w:val="00E65B96"/>
    <w:rPr>
      <w:color w:val="0000FF"/>
      <w:u w:val="single"/>
    </w:rPr>
  </w:style>
  <w:style w:type="character" w:customStyle="1" w:styleId="comma-separator">
    <w:name w:val="comma-separator"/>
    <w:basedOn w:val="DefaultParagraphFont"/>
    <w:rsid w:val="00E65B96"/>
  </w:style>
  <w:style w:type="character" w:customStyle="1" w:styleId="apple-converted-space">
    <w:name w:val="apple-converted-space"/>
    <w:basedOn w:val="DefaultParagraphFont"/>
    <w:rsid w:val="00E65B96"/>
  </w:style>
  <w:style w:type="character" w:customStyle="1" w:styleId="epub-state">
    <w:name w:val="epub-state"/>
    <w:basedOn w:val="DefaultParagraphFont"/>
    <w:rsid w:val="00E65B96"/>
  </w:style>
  <w:style w:type="character" w:customStyle="1" w:styleId="epub-date">
    <w:name w:val="epub-date"/>
    <w:basedOn w:val="DefaultParagraphFont"/>
    <w:rsid w:val="00E65B96"/>
  </w:style>
  <w:style w:type="character" w:styleId="UnresolvedMention">
    <w:name w:val="Unresolved Mention"/>
    <w:basedOn w:val="DefaultParagraphFont"/>
    <w:uiPriority w:val="99"/>
    <w:rsid w:val="00E65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5807">
      <w:bodyDiv w:val="1"/>
      <w:marLeft w:val="0"/>
      <w:marRight w:val="0"/>
      <w:marTop w:val="0"/>
      <w:marBottom w:val="0"/>
      <w:divBdr>
        <w:top w:val="none" w:sz="0" w:space="0" w:color="auto"/>
        <w:left w:val="none" w:sz="0" w:space="0" w:color="auto"/>
        <w:bottom w:val="none" w:sz="0" w:space="0" w:color="auto"/>
        <w:right w:val="none" w:sz="0" w:space="0" w:color="auto"/>
      </w:divBdr>
      <w:divsChild>
        <w:div w:id="1086537359">
          <w:marLeft w:val="0"/>
          <w:marRight w:val="0"/>
          <w:marTop w:val="225"/>
          <w:marBottom w:val="225"/>
          <w:divBdr>
            <w:top w:val="none" w:sz="0" w:space="0" w:color="auto"/>
            <w:left w:val="none" w:sz="0" w:space="0" w:color="auto"/>
            <w:bottom w:val="none" w:sz="0" w:space="0" w:color="auto"/>
            <w:right w:val="none" w:sz="0" w:space="0" w:color="auto"/>
          </w:divBdr>
          <w:divsChild>
            <w:div w:id="520706527">
              <w:marLeft w:val="0"/>
              <w:marRight w:val="0"/>
              <w:marTop w:val="0"/>
              <w:marBottom w:val="0"/>
              <w:divBdr>
                <w:top w:val="none" w:sz="0" w:space="0" w:color="auto"/>
                <w:left w:val="none" w:sz="0" w:space="0" w:color="auto"/>
                <w:bottom w:val="none" w:sz="0" w:space="0" w:color="auto"/>
                <w:right w:val="none" w:sz="0" w:space="0" w:color="auto"/>
              </w:divBdr>
              <w:divsChild>
                <w:div w:id="1556964810">
                  <w:marLeft w:val="0"/>
                  <w:marRight w:val="0"/>
                  <w:marTop w:val="0"/>
                  <w:marBottom w:val="0"/>
                  <w:divBdr>
                    <w:top w:val="none" w:sz="0" w:space="0" w:color="auto"/>
                    <w:left w:val="none" w:sz="0" w:space="0" w:color="auto"/>
                    <w:bottom w:val="none" w:sz="0" w:space="0" w:color="auto"/>
                    <w:right w:val="none" w:sz="0" w:space="0" w:color="auto"/>
                  </w:divBdr>
                  <w:divsChild>
                    <w:div w:id="6184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466">
              <w:marLeft w:val="0"/>
              <w:marRight w:val="0"/>
              <w:marTop w:val="225"/>
              <w:marBottom w:val="225"/>
              <w:divBdr>
                <w:top w:val="none" w:sz="0" w:space="0" w:color="auto"/>
                <w:left w:val="none" w:sz="0" w:space="0" w:color="auto"/>
                <w:bottom w:val="none" w:sz="0" w:space="0" w:color="auto"/>
                <w:right w:val="none" w:sz="0" w:space="0" w:color="auto"/>
              </w:divBdr>
              <w:divsChild>
                <w:div w:id="186085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65348">
      <w:bodyDiv w:val="1"/>
      <w:marLeft w:val="0"/>
      <w:marRight w:val="0"/>
      <w:marTop w:val="0"/>
      <w:marBottom w:val="0"/>
      <w:divBdr>
        <w:top w:val="none" w:sz="0" w:space="0" w:color="auto"/>
        <w:left w:val="none" w:sz="0" w:space="0" w:color="auto"/>
        <w:bottom w:val="none" w:sz="0" w:space="0" w:color="auto"/>
        <w:right w:val="none" w:sz="0" w:space="0" w:color="auto"/>
      </w:divBdr>
    </w:div>
    <w:div w:id="1717661285">
      <w:bodyDiv w:val="1"/>
      <w:marLeft w:val="0"/>
      <w:marRight w:val="0"/>
      <w:marTop w:val="0"/>
      <w:marBottom w:val="0"/>
      <w:divBdr>
        <w:top w:val="none" w:sz="0" w:space="0" w:color="auto"/>
        <w:left w:val="none" w:sz="0" w:space="0" w:color="auto"/>
        <w:bottom w:val="none" w:sz="0" w:space="0" w:color="auto"/>
        <w:right w:val="none" w:sz="0" w:space="0" w:color="auto"/>
      </w:divBdr>
    </w:div>
    <w:div w:id="17664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11/1460-6984.12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2022-02-26T19:39:00Z</dcterms:created>
  <dcterms:modified xsi:type="dcterms:W3CDTF">2022-02-27T20:07:00Z</dcterms:modified>
</cp:coreProperties>
</file>