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6EAB" w14:textId="77777777" w:rsidR="00DC79C2" w:rsidRPr="00336E88" w:rsidRDefault="00DC79C2" w:rsidP="00DC79C2">
      <w:pPr>
        <w:pStyle w:val="Heading3"/>
        <w:spacing w:before="240" w:beforeAutospacing="0" w:after="0" w:afterAutospacing="0" w:line="405" w:lineRule="atLeast"/>
        <w:rPr>
          <w:rStyle w:val="doilink"/>
          <w:rFonts w:ascii="Calibri" w:hAnsi="Calibri" w:cs="Calibri"/>
          <w:color w:val="333333"/>
          <w:sz w:val="24"/>
          <w:szCs w:val="24"/>
        </w:rPr>
      </w:pPr>
      <w:r w:rsidRPr="00336E88">
        <w:rPr>
          <w:rStyle w:val="authorname"/>
          <w:rFonts w:ascii="Calibri" w:hAnsi="Calibri" w:cs="Calibri"/>
          <w:color w:val="333333"/>
          <w:sz w:val="24"/>
          <w:szCs w:val="24"/>
        </w:rPr>
        <w:t>Carla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336E88">
        <w:rPr>
          <w:rStyle w:val="authorname"/>
          <w:rFonts w:ascii="Calibri" w:hAnsi="Calibri" w:cs="Calibri"/>
          <w:color w:val="333333"/>
          <w:sz w:val="24"/>
          <w:szCs w:val="24"/>
        </w:rPr>
        <w:t>Tierney-Hendricks</w:t>
      </w:r>
      <w:r w:rsidRPr="00336E88">
        <w:rPr>
          <w:rStyle w:val="separator"/>
          <w:rFonts w:ascii="Calibri" w:hAnsi="Calibri" w:cs="Calibri"/>
          <w:color w:val="333333"/>
          <w:sz w:val="24"/>
          <w:szCs w:val="24"/>
        </w:rPr>
        <w:t>,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336E88">
        <w:rPr>
          <w:rStyle w:val="authorname"/>
          <w:rFonts w:ascii="Calibri" w:hAnsi="Calibri" w:cs="Calibri"/>
          <w:color w:val="333333"/>
          <w:sz w:val="24"/>
          <w:szCs w:val="24"/>
        </w:rPr>
        <w:t>Megan E.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proofErr w:type="spellStart"/>
      <w:r w:rsidRPr="00336E88">
        <w:rPr>
          <w:rStyle w:val="authorname"/>
          <w:rFonts w:ascii="Calibri" w:hAnsi="Calibri" w:cs="Calibri"/>
          <w:color w:val="333333"/>
          <w:sz w:val="24"/>
          <w:szCs w:val="24"/>
        </w:rPr>
        <w:t>Schliep</w:t>
      </w:r>
      <w:proofErr w:type="spellEnd"/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336E88">
        <w:rPr>
          <w:rStyle w:val="separator"/>
          <w:rFonts w:ascii="Calibri" w:hAnsi="Calibri" w:cs="Calibri"/>
          <w:color w:val="333333"/>
          <w:sz w:val="24"/>
          <w:szCs w:val="24"/>
        </w:rPr>
        <w:t>&amp;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336E88">
        <w:rPr>
          <w:rStyle w:val="authorname"/>
          <w:rFonts w:ascii="Calibri" w:hAnsi="Calibri" w:cs="Calibri"/>
          <w:color w:val="333333"/>
          <w:sz w:val="24"/>
          <w:szCs w:val="24"/>
        </w:rPr>
        <w:t>Sofia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proofErr w:type="spellStart"/>
      <w:r w:rsidRPr="00336E88">
        <w:rPr>
          <w:rStyle w:val="authorname"/>
          <w:rFonts w:ascii="Calibri" w:hAnsi="Calibri" w:cs="Calibri"/>
          <w:color w:val="333333"/>
          <w:sz w:val="24"/>
          <w:szCs w:val="24"/>
        </w:rPr>
        <w:t>Vallila-Rohter</w:t>
      </w:r>
      <w:proofErr w:type="spellEnd"/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36E88">
        <w:rPr>
          <w:rStyle w:val="date"/>
          <w:rFonts w:ascii="Calibri" w:hAnsi="Calibri" w:cs="Calibri"/>
          <w:color w:val="333333"/>
          <w:sz w:val="24"/>
          <w:szCs w:val="24"/>
        </w:rPr>
        <w:t>(2023)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36E88">
        <w:rPr>
          <w:rStyle w:val="arttitle"/>
          <w:rFonts w:ascii="Calibri" w:hAnsi="Calibri" w:cs="Calibri"/>
          <w:color w:val="333333"/>
          <w:sz w:val="24"/>
          <w:szCs w:val="24"/>
        </w:rPr>
        <w:t>Barriers and facilitators to outcome measurement and treatment practices in aphasia rehabilitation in the USA: a mixed methods approach using the Theoretical Domains Framework,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36E88">
        <w:rPr>
          <w:rStyle w:val="serialtitle"/>
          <w:rFonts w:ascii="Calibri" w:hAnsi="Calibri" w:cs="Calibri"/>
          <w:i/>
          <w:iCs/>
          <w:color w:val="333333"/>
          <w:sz w:val="24"/>
          <w:szCs w:val="24"/>
        </w:rPr>
        <w:t>Disability and Rehabilitation,</w:t>
      </w:r>
      <w:r w:rsidRPr="00336E88">
        <w:rPr>
          <w:rStyle w:val="apple-converted-space"/>
          <w:rFonts w:ascii="Calibri" w:hAnsi="Calibri" w:cs="Calibri"/>
          <w:i/>
          <w:iCs/>
          <w:color w:val="333333"/>
          <w:sz w:val="24"/>
          <w:szCs w:val="24"/>
          <w:shd w:val="clear" w:color="auto" w:fill="FFFFFF"/>
        </w:rPr>
        <w:t> </w:t>
      </w:r>
      <w:r w:rsidRPr="00336E88">
        <w:rPr>
          <w:rStyle w:val="doilink"/>
          <w:rFonts w:ascii="Calibri" w:hAnsi="Calibri" w:cs="Calibri"/>
          <w:color w:val="333333"/>
          <w:sz w:val="24"/>
          <w:szCs w:val="24"/>
        </w:rPr>
        <w:t>DOI: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hyperlink r:id="rId5" w:history="1">
        <w:r w:rsidRPr="00336E88">
          <w:rPr>
            <w:rStyle w:val="Hyperlink"/>
            <w:rFonts w:ascii="Calibri" w:hAnsi="Calibri" w:cs="Calibri"/>
            <w:color w:val="333333"/>
            <w:sz w:val="24"/>
            <w:szCs w:val="24"/>
          </w:rPr>
          <w:t>10.1080/09638288.2023.2288221</w:t>
        </w:r>
      </w:hyperlink>
    </w:p>
    <w:p w14:paraId="6F2ACDE9" w14:textId="254A361B" w:rsidR="00DC79C2" w:rsidRPr="00336E88" w:rsidRDefault="00DC79C2" w:rsidP="00DC79C2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336E88">
        <w:rPr>
          <w:rFonts w:ascii="Calibri" w:hAnsi="Calibri" w:cs="Calibri"/>
          <w:color w:val="333333"/>
          <w:sz w:val="24"/>
          <w:szCs w:val="24"/>
        </w:rPr>
        <w:t>Purpose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582A51B7" w14:textId="77777777" w:rsidR="00DC79C2" w:rsidRPr="00336E88" w:rsidRDefault="00DC79C2" w:rsidP="00DC79C2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To identify clinician-perceived barriers and facilitators to the delivery of outcome measurement and evidence-based treatment practices and integration of these practices in aphasia rehabilitation.</w:t>
      </w:r>
    </w:p>
    <w:p w14:paraId="6A8DACE0" w14:textId="77777777" w:rsidR="00DC79C2" w:rsidRPr="00336E88" w:rsidRDefault="00DC79C2" w:rsidP="00DC79C2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336E88">
        <w:rPr>
          <w:rFonts w:ascii="Calibri" w:hAnsi="Calibri" w:cs="Calibri"/>
          <w:color w:val="333333"/>
          <w:sz w:val="24"/>
          <w:szCs w:val="24"/>
        </w:rPr>
        <w:t>Materials and methods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582DED95" w14:textId="77777777" w:rsidR="00DC79C2" w:rsidRPr="00336E88" w:rsidRDefault="00DC79C2" w:rsidP="00DC79C2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Using a convergent mixed methods design, aphasia clinicians (</w:t>
      </w:r>
      <w:r w:rsidRPr="00336E88">
        <w:rPr>
          <w:rFonts w:ascii="Calibri" w:hAnsi="Calibri" w:cs="Calibri"/>
          <w:i/>
          <w:iCs/>
          <w:color w:val="333333"/>
        </w:rPr>
        <w:t>n</w:t>
      </w:r>
      <w:r w:rsidRPr="00336E88">
        <w:rPr>
          <w:rFonts w:ascii="Calibri" w:hAnsi="Calibri" w:cs="Calibri"/>
          <w:color w:val="333333"/>
        </w:rPr>
        <w:t xml:space="preserve"> = 87) across care settings in the United States completed an online survey designed within the Theoretical Domains Framework (TDF). Participants responded to open-ended questions and rated Likert scale statements. Qualitative data were </w:t>
      </w:r>
      <w:proofErr w:type="spellStart"/>
      <w:r w:rsidRPr="00336E88">
        <w:rPr>
          <w:rFonts w:ascii="Calibri" w:hAnsi="Calibri" w:cs="Calibri"/>
          <w:color w:val="333333"/>
        </w:rPr>
        <w:t>analyzed</w:t>
      </w:r>
      <w:proofErr w:type="spellEnd"/>
      <w:r w:rsidRPr="00336E88">
        <w:rPr>
          <w:rFonts w:ascii="Calibri" w:hAnsi="Calibri" w:cs="Calibri"/>
          <w:color w:val="333333"/>
        </w:rPr>
        <w:t xml:space="preserve"> using content analysis and quantitative data were summarized using descriptive statistics.</w:t>
      </w:r>
    </w:p>
    <w:p w14:paraId="75004FA8" w14:textId="77777777" w:rsidR="00DC79C2" w:rsidRPr="00336E88" w:rsidRDefault="00DC79C2" w:rsidP="00DC79C2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336E88">
        <w:rPr>
          <w:rFonts w:ascii="Calibri" w:hAnsi="Calibri" w:cs="Calibri"/>
          <w:color w:val="333333"/>
          <w:sz w:val="24"/>
          <w:szCs w:val="24"/>
        </w:rPr>
        <w:t>Results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27FCDAC4" w14:textId="77777777" w:rsidR="00DC79C2" w:rsidRPr="00336E88" w:rsidRDefault="00DC79C2" w:rsidP="00DC79C2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Factors related to the TDF domain of “environmental context and resources” (priority and productivity demands; characteristics of resources) were cited as primary barriers in 70% of qualitative responses for both outcome and treatment practices and were consistent with Likert rating statements. Facilitators were associated with TDF domains of “memory, attention, decision-making” (decision-making processes), “knowledge” (awareness of evidence) and “social influences” (client and caregiver preferences).</w:t>
      </w:r>
    </w:p>
    <w:p w14:paraId="2A615910" w14:textId="77777777" w:rsidR="00DC79C2" w:rsidRPr="00336E88" w:rsidRDefault="00DC79C2" w:rsidP="00DC79C2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336E88">
        <w:rPr>
          <w:rFonts w:ascii="Calibri" w:hAnsi="Calibri" w:cs="Calibri"/>
          <w:color w:val="333333"/>
          <w:sz w:val="24"/>
          <w:szCs w:val="24"/>
        </w:rPr>
        <w:t>Conclusions</w:t>
      </w:r>
      <w:r w:rsidRPr="00336E88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76DE9773" w14:textId="000A9BE8" w:rsidR="00DC79C2" w:rsidRPr="00336E88" w:rsidRDefault="00DC79C2" w:rsidP="00DC79C2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Organizational-level factors and the misalignment of the research evidence with clinical needs are barriers to delivering evidence-based care in aphasia rehabilitation. Theoretically informed strategies such as establishing organizational infrastructure for practice change, developing clinically relevant evidence through research-practice partnerships, and implementing algorithms to support clinical decision-making can address barriers and leverage facilitators.</w:t>
      </w:r>
    </w:p>
    <w:p w14:paraId="2AF63844" w14:textId="77777777" w:rsidR="00336E88" w:rsidRPr="00336E88" w:rsidRDefault="00336E88" w:rsidP="00DC79C2">
      <w:pPr>
        <w:pStyle w:val="last"/>
        <w:spacing w:before="120" w:beforeAutospacing="0" w:after="120" w:afterAutospacing="0"/>
        <w:rPr>
          <w:rFonts w:ascii="Calibri" w:hAnsi="Calibri" w:cs="Calibri"/>
          <w:b/>
          <w:bCs/>
          <w:color w:val="333333"/>
        </w:rPr>
      </w:pPr>
    </w:p>
    <w:p w14:paraId="758B84A1" w14:textId="344DE27A" w:rsidR="00DC79C2" w:rsidRPr="00336E88" w:rsidRDefault="00336E88" w:rsidP="00DC79C2">
      <w:pPr>
        <w:pStyle w:val="last"/>
        <w:spacing w:before="120" w:beforeAutospacing="0" w:after="120" w:afterAutospacing="0"/>
        <w:rPr>
          <w:rFonts w:ascii="Calibri" w:hAnsi="Calibri" w:cs="Calibri"/>
          <w:b/>
          <w:bCs/>
          <w:color w:val="333333"/>
        </w:rPr>
      </w:pPr>
      <w:r w:rsidRPr="00336E88">
        <w:rPr>
          <w:rFonts w:ascii="Calibri" w:hAnsi="Calibri" w:cs="Calibri"/>
          <w:b/>
          <w:bCs/>
          <w:color w:val="333333"/>
        </w:rPr>
        <w:t>Implications for Rehabilitation</w:t>
      </w:r>
    </w:p>
    <w:p w14:paraId="22E9E133" w14:textId="77777777" w:rsidR="00336E88" w:rsidRPr="00336E88" w:rsidRDefault="00336E88" w:rsidP="00336E88">
      <w:pPr>
        <w:pStyle w:val="first"/>
        <w:numPr>
          <w:ilvl w:val="0"/>
          <w:numId w:val="3"/>
        </w:numPr>
        <w:spacing w:before="240" w:beforeAutospacing="0" w:after="240" w:afterAutospacing="0"/>
        <w:ind w:right="24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Rehabilitation research needs to engage clinical partners and consider the healthcare context to provide the field with evidence-based outcome measures and treatment recommendations that meet the needs of the clinical environment.</w:t>
      </w:r>
    </w:p>
    <w:p w14:paraId="7A03F40C" w14:textId="77777777" w:rsidR="00336E88" w:rsidRPr="00336E88" w:rsidRDefault="00336E88" w:rsidP="00336E88">
      <w:pPr>
        <w:pStyle w:val="first"/>
        <w:numPr>
          <w:ilvl w:val="0"/>
          <w:numId w:val="3"/>
        </w:numPr>
        <w:spacing w:before="240" w:beforeAutospacing="0" w:after="240" w:afterAutospacing="0"/>
        <w:ind w:right="24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Clinical decision-making tools and algorithms have potential to support systematic, evidence informed care.</w:t>
      </w:r>
    </w:p>
    <w:p w14:paraId="4555042C" w14:textId="77777777" w:rsidR="00336E88" w:rsidRPr="00336E88" w:rsidRDefault="00336E88" w:rsidP="00336E88">
      <w:pPr>
        <w:pStyle w:val="first"/>
        <w:numPr>
          <w:ilvl w:val="0"/>
          <w:numId w:val="3"/>
        </w:numPr>
        <w:spacing w:before="240" w:beforeAutospacing="0" w:after="240" w:afterAutospacing="0"/>
        <w:ind w:right="24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lastRenderedPageBreak/>
        <w:t>Future implementation efforts need to test strategies that go beyond knowledge and skills training.</w:t>
      </w:r>
    </w:p>
    <w:p w14:paraId="19A9B018" w14:textId="2D5F8A9A" w:rsidR="00336E88" w:rsidRPr="00336E88" w:rsidRDefault="00336E88" w:rsidP="00336E88">
      <w:pPr>
        <w:pStyle w:val="first"/>
        <w:numPr>
          <w:ilvl w:val="0"/>
          <w:numId w:val="3"/>
        </w:numPr>
        <w:spacing w:before="240" w:beforeAutospacing="0" w:after="240" w:afterAutospacing="0"/>
        <w:ind w:right="240"/>
        <w:rPr>
          <w:rFonts w:ascii="Calibri" w:hAnsi="Calibri" w:cs="Calibri"/>
          <w:color w:val="333333"/>
        </w:rPr>
      </w:pPr>
      <w:r w:rsidRPr="00336E88">
        <w:rPr>
          <w:rFonts w:ascii="Calibri" w:hAnsi="Calibri" w:cs="Calibri"/>
          <w:color w:val="333333"/>
        </w:rPr>
        <w:t>Clinicians are optimistic for change in clinical practice within themselves and the profession.</w:t>
      </w:r>
    </w:p>
    <w:p w14:paraId="3F40749F" w14:textId="77777777" w:rsidR="00DC79C2" w:rsidRPr="00336E88" w:rsidRDefault="00DC79C2" w:rsidP="00DC79C2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</w:p>
    <w:p w14:paraId="39F50630" w14:textId="5160E9D5" w:rsidR="00B4057D" w:rsidRPr="00336E88" w:rsidRDefault="00B4057D" w:rsidP="00A1462E">
      <w:pPr>
        <w:rPr>
          <w:rFonts w:ascii="Calibri" w:hAnsi="Calibri" w:cs="Calibri"/>
          <w:color w:val="000000" w:themeColor="text1"/>
        </w:rPr>
      </w:pPr>
    </w:p>
    <w:sectPr w:rsidR="00B4057D" w:rsidRPr="00336E88" w:rsidSect="004A24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02D9"/>
    <w:multiLevelType w:val="multilevel"/>
    <w:tmpl w:val="CDF245F6"/>
    <w:lvl w:ilvl="0">
      <w:start w:val="1"/>
      <w:numFmt w:val="bullet"/>
      <w:lvlText w:val=""/>
      <w:lvlJc w:val="left"/>
      <w:pPr>
        <w:tabs>
          <w:tab w:val="num" w:pos="-1680"/>
        </w:tabs>
        <w:ind w:left="-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43027"/>
    <w:multiLevelType w:val="multilevel"/>
    <w:tmpl w:val="F06E2A62"/>
    <w:lvl w:ilvl="0">
      <w:start w:val="1"/>
      <w:numFmt w:val="bullet"/>
      <w:lvlText w:val=""/>
      <w:lvlJc w:val="left"/>
      <w:pPr>
        <w:tabs>
          <w:tab w:val="num" w:pos="-1680"/>
        </w:tabs>
        <w:ind w:left="-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8310F"/>
    <w:multiLevelType w:val="hybridMultilevel"/>
    <w:tmpl w:val="7CEC1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178063">
    <w:abstractNumId w:val="1"/>
  </w:num>
  <w:num w:numId="2" w16cid:durableId="989097167">
    <w:abstractNumId w:val="0"/>
  </w:num>
  <w:num w:numId="3" w16cid:durableId="36510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D"/>
    <w:rsid w:val="000452EC"/>
    <w:rsid w:val="00082193"/>
    <w:rsid w:val="000C37D5"/>
    <w:rsid w:val="000D3578"/>
    <w:rsid w:val="00180ED9"/>
    <w:rsid w:val="00336E88"/>
    <w:rsid w:val="003F25B9"/>
    <w:rsid w:val="004A24D4"/>
    <w:rsid w:val="004F7114"/>
    <w:rsid w:val="007B79D4"/>
    <w:rsid w:val="00A1462E"/>
    <w:rsid w:val="00A51618"/>
    <w:rsid w:val="00A57C9C"/>
    <w:rsid w:val="00AB21C1"/>
    <w:rsid w:val="00B4057D"/>
    <w:rsid w:val="00BA14EB"/>
    <w:rsid w:val="00C0308A"/>
    <w:rsid w:val="00C04E6D"/>
    <w:rsid w:val="00C3527E"/>
    <w:rsid w:val="00C40B0D"/>
    <w:rsid w:val="00C9258C"/>
    <w:rsid w:val="00D23E75"/>
    <w:rsid w:val="00DC79C2"/>
    <w:rsid w:val="00DC7F3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F5414"/>
  <w14:defaultImageDpi w14:val="32767"/>
  <w15:chartTrackingRefBased/>
  <w15:docId w15:val="{DD514FEF-46F3-694A-86AC-71630AF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25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925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4E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925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25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25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0C37D5"/>
  </w:style>
  <w:style w:type="character" w:customStyle="1" w:styleId="apple-converted-space">
    <w:name w:val="apple-converted-space"/>
    <w:basedOn w:val="DefaultParagraphFont"/>
    <w:rsid w:val="000C37D5"/>
  </w:style>
  <w:style w:type="character" w:customStyle="1" w:styleId="pubyear">
    <w:name w:val="pubyear"/>
    <w:basedOn w:val="DefaultParagraphFont"/>
    <w:rsid w:val="000C37D5"/>
  </w:style>
  <w:style w:type="character" w:customStyle="1" w:styleId="articletitle">
    <w:name w:val="articletitle"/>
    <w:basedOn w:val="DefaultParagraphFont"/>
    <w:rsid w:val="000C37D5"/>
  </w:style>
  <w:style w:type="character" w:customStyle="1" w:styleId="vol">
    <w:name w:val="vol"/>
    <w:basedOn w:val="DefaultParagraphFont"/>
    <w:rsid w:val="000C37D5"/>
  </w:style>
  <w:style w:type="character" w:customStyle="1" w:styleId="pagefirst">
    <w:name w:val="pagefirst"/>
    <w:basedOn w:val="DefaultParagraphFont"/>
    <w:rsid w:val="000C37D5"/>
  </w:style>
  <w:style w:type="character" w:customStyle="1" w:styleId="pagelast">
    <w:name w:val="pagelast"/>
    <w:basedOn w:val="DefaultParagraphFont"/>
    <w:rsid w:val="000C37D5"/>
  </w:style>
  <w:style w:type="character" w:customStyle="1" w:styleId="authorname">
    <w:name w:val="authorname"/>
    <w:basedOn w:val="DefaultParagraphFont"/>
    <w:rsid w:val="00AB21C1"/>
  </w:style>
  <w:style w:type="character" w:customStyle="1" w:styleId="separator">
    <w:name w:val="separator"/>
    <w:basedOn w:val="DefaultParagraphFont"/>
    <w:rsid w:val="00AB21C1"/>
  </w:style>
  <w:style w:type="character" w:customStyle="1" w:styleId="Date1">
    <w:name w:val="Date1"/>
    <w:basedOn w:val="DefaultParagraphFont"/>
    <w:rsid w:val="00AB21C1"/>
  </w:style>
  <w:style w:type="character" w:customStyle="1" w:styleId="arttitle">
    <w:name w:val="art_title"/>
    <w:basedOn w:val="DefaultParagraphFont"/>
    <w:rsid w:val="00AB21C1"/>
  </w:style>
  <w:style w:type="character" w:customStyle="1" w:styleId="serialtitle">
    <w:name w:val="serial_title"/>
    <w:basedOn w:val="DefaultParagraphFont"/>
    <w:rsid w:val="00AB21C1"/>
  </w:style>
  <w:style w:type="character" w:customStyle="1" w:styleId="doilink">
    <w:name w:val="doi_link"/>
    <w:basedOn w:val="DefaultParagraphFont"/>
    <w:rsid w:val="00AB21C1"/>
  </w:style>
  <w:style w:type="paragraph" w:customStyle="1" w:styleId="last">
    <w:name w:val="last"/>
    <w:basedOn w:val="Normal"/>
    <w:rsid w:val="00AB21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Date2">
    <w:name w:val="Date2"/>
    <w:basedOn w:val="DefaultParagraphFont"/>
    <w:rsid w:val="00B4057D"/>
  </w:style>
  <w:style w:type="character" w:customStyle="1" w:styleId="volumeissue">
    <w:name w:val="volume_issue"/>
    <w:basedOn w:val="DefaultParagraphFont"/>
    <w:rsid w:val="00B4057D"/>
  </w:style>
  <w:style w:type="character" w:customStyle="1" w:styleId="pagerange">
    <w:name w:val="page_range"/>
    <w:basedOn w:val="DefaultParagraphFont"/>
    <w:rsid w:val="00B4057D"/>
  </w:style>
  <w:style w:type="character" w:customStyle="1" w:styleId="date">
    <w:name w:val="date"/>
    <w:basedOn w:val="DefaultParagraphFont"/>
    <w:rsid w:val="00180ED9"/>
  </w:style>
  <w:style w:type="character" w:customStyle="1" w:styleId="contrib">
    <w:name w:val="contrib"/>
    <w:basedOn w:val="DefaultParagraphFont"/>
    <w:rsid w:val="000D3578"/>
  </w:style>
  <w:style w:type="character" w:styleId="Emphasis">
    <w:name w:val="Emphasis"/>
    <w:basedOn w:val="DefaultParagraphFont"/>
    <w:uiPriority w:val="20"/>
    <w:qFormat/>
    <w:rsid w:val="00DC7F33"/>
    <w:rPr>
      <w:i/>
      <w:iCs/>
    </w:rPr>
  </w:style>
  <w:style w:type="character" w:customStyle="1" w:styleId="al-author-delim">
    <w:name w:val="al-author-delim"/>
    <w:basedOn w:val="DefaultParagraphFont"/>
    <w:rsid w:val="00DC7F33"/>
  </w:style>
  <w:style w:type="paragraph" w:customStyle="1" w:styleId="first">
    <w:name w:val="first"/>
    <w:basedOn w:val="Normal"/>
    <w:rsid w:val="00DC79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638288.2023.2288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2023-12-30T18:57:00Z</dcterms:created>
  <dcterms:modified xsi:type="dcterms:W3CDTF">2023-12-30T18:59:00Z</dcterms:modified>
</cp:coreProperties>
</file>