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E9BF9" w14:textId="77777777" w:rsidR="00DC7F33" w:rsidRPr="00DC7F33" w:rsidRDefault="00DC7F33" w:rsidP="00A1462E">
      <w:pPr>
        <w:rPr>
          <w:rFonts w:ascii="Calibri" w:hAnsi="Calibri" w:cs="Calibri"/>
          <w:b/>
          <w:bCs/>
        </w:rPr>
      </w:pPr>
      <w:r w:rsidRPr="00DC7F33">
        <w:rPr>
          <w:rFonts w:ascii="Calibri" w:hAnsi="Calibri" w:cs="Calibri"/>
          <w:b/>
          <w:bCs/>
          <w:color w:val="1A1A1A"/>
          <w:shd w:val="clear" w:color="auto" w:fill="FFFFFF"/>
        </w:rPr>
        <w:t xml:space="preserve">William </w:t>
      </w:r>
      <w:proofErr w:type="spellStart"/>
      <w:r w:rsidRPr="00DC7F33">
        <w:rPr>
          <w:rFonts w:ascii="Calibri" w:hAnsi="Calibri" w:cs="Calibri"/>
          <w:b/>
          <w:bCs/>
          <w:color w:val="1A1A1A"/>
          <w:shd w:val="clear" w:color="auto" w:fill="FFFFFF"/>
        </w:rPr>
        <w:t>Matchin</w:t>
      </w:r>
      <w:proofErr w:type="spellEnd"/>
      <w:r w:rsidRPr="00DC7F33">
        <w:rPr>
          <w:rStyle w:val="al-author-delim"/>
          <w:rFonts w:ascii="Calibri" w:hAnsi="Calibri" w:cs="Calibri"/>
          <w:b/>
          <w:bCs/>
          <w:color w:val="1A1A1A"/>
          <w:bdr w:val="none" w:sz="0" w:space="0" w:color="auto" w:frame="1"/>
        </w:rPr>
        <w:t>,</w:t>
      </w:r>
      <w:r w:rsidRPr="00DC7F33">
        <w:rPr>
          <w:rStyle w:val="apple-converted-space"/>
          <w:rFonts w:ascii="Calibri" w:hAnsi="Calibri" w:cs="Calibri"/>
          <w:b/>
          <w:bCs/>
          <w:color w:val="1A1A1A"/>
          <w:bdr w:val="none" w:sz="0" w:space="0" w:color="auto" w:frame="1"/>
        </w:rPr>
        <w:t> </w:t>
      </w:r>
      <w:r w:rsidRPr="00DC7F33">
        <w:rPr>
          <w:rFonts w:ascii="Calibri" w:hAnsi="Calibri" w:cs="Calibri"/>
          <w:b/>
          <w:bCs/>
          <w:color w:val="1A1A1A"/>
          <w:shd w:val="clear" w:color="auto" w:fill="FFFFFF"/>
        </w:rPr>
        <w:t xml:space="preserve">Dirk-Bart den </w:t>
      </w:r>
      <w:proofErr w:type="spellStart"/>
      <w:r w:rsidRPr="00DC7F33">
        <w:rPr>
          <w:rFonts w:ascii="Calibri" w:hAnsi="Calibri" w:cs="Calibri"/>
          <w:b/>
          <w:bCs/>
          <w:color w:val="1A1A1A"/>
          <w:shd w:val="clear" w:color="auto" w:fill="FFFFFF"/>
        </w:rPr>
        <w:t>Ouden</w:t>
      </w:r>
      <w:proofErr w:type="spellEnd"/>
      <w:r w:rsidRPr="00DC7F33">
        <w:rPr>
          <w:rStyle w:val="al-author-delim"/>
          <w:rFonts w:ascii="Calibri" w:hAnsi="Calibri" w:cs="Calibri"/>
          <w:b/>
          <w:bCs/>
          <w:color w:val="1A1A1A"/>
          <w:bdr w:val="none" w:sz="0" w:space="0" w:color="auto" w:frame="1"/>
        </w:rPr>
        <w:t>,</w:t>
      </w:r>
      <w:r w:rsidRPr="00DC7F33">
        <w:rPr>
          <w:rStyle w:val="apple-converted-space"/>
          <w:rFonts w:ascii="Calibri" w:hAnsi="Calibri" w:cs="Calibri"/>
          <w:b/>
          <w:bCs/>
          <w:color w:val="1A1A1A"/>
          <w:bdr w:val="none" w:sz="0" w:space="0" w:color="auto" w:frame="1"/>
        </w:rPr>
        <w:t> </w:t>
      </w:r>
      <w:r w:rsidRPr="00DC7F33">
        <w:rPr>
          <w:rFonts w:ascii="Calibri" w:hAnsi="Calibri" w:cs="Calibri"/>
          <w:b/>
          <w:bCs/>
          <w:color w:val="1A1A1A"/>
          <w:shd w:val="clear" w:color="auto" w:fill="FFFFFF"/>
        </w:rPr>
        <w:t xml:space="preserve">Alexandra </w:t>
      </w:r>
      <w:proofErr w:type="spellStart"/>
      <w:r w:rsidRPr="00DC7F33">
        <w:rPr>
          <w:rFonts w:ascii="Calibri" w:hAnsi="Calibri" w:cs="Calibri"/>
          <w:b/>
          <w:bCs/>
          <w:color w:val="1A1A1A"/>
          <w:shd w:val="clear" w:color="auto" w:fill="FFFFFF"/>
        </w:rPr>
        <w:t>Basilakos</w:t>
      </w:r>
      <w:proofErr w:type="spellEnd"/>
      <w:r w:rsidRPr="00DC7F33">
        <w:rPr>
          <w:rStyle w:val="al-author-delim"/>
          <w:rFonts w:ascii="Calibri" w:hAnsi="Calibri" w:cs="Calibri"/>
          <w:b/>
          <w:bCs/>
          <w:color w:val="1A1A1A"/>
          <w:bdr w:val="none" w:sz="0" w:space="0" w:color="auto" w:frame="1"/>
        </w:rPr>
        <w:t>,</w:t>
      </w:r>
      <w:r w:rsidRPr="00DC7F33">
        <w:rPr>
          <w:rStyle w:val="apple-converted-space"/>
          <w:rFonts w:ascii="Calibri" w:hAnsi="Calibri" w:cs="Calibri"/>
          <w:b/>
          <w:bCs/>
          <w:color w:val="1A1A1A"/>
          <w:bdr w:val="none" w:sz="0" w:space="0" w:color="auto" w:frame="1"/>
        </w:rPr>
        <w:t> </w:t>
      </w:r>
      <w:r w:rsidRPr="00DC7F33">
        <w:rPr>
          <w:rFonts w:ascii="Calibri" w:hAnsi="Calibri" w:cs="Calibri"/>
          <w:b/>
          <w:bCs/>
          <w:color w:val="1A1A1A"/>
          <w:shd w:val="clear" w:color="auto" w:fill="FFFFFF"/>
        </w:rPr>
        <w:t>Brielle Caserta Stark</w:t>
      </w:r>
      <w:r w:rsidRPr="00DC7F33">
        <w:rPr>
          <w:rStyle w:val="al-author-delim"/>
          <w:rFonts w:ascii="Calibri" w:hAnsi="Calibri" w:cs="Calibri"/>
          <w:b/>
          <w:bCs/>
          <w:color w:val="1A1A1A"/>
          <w:bdr w:val="none" w:sz="0" w:space="0" w:color="auto" w:frame="1"/>
        </w:rPr>
        <w:t>,</w:t>
      </w:r>
      <w:r w:rsidRPr="00DC7F33">
        <w:rPr>
          <w:rStyle w:val="apple-converted-space"/>
          <w:rFonts w:ascii="Calibri" w:hAnsi="Calibri" w:cs="Calibri"/>
          <w:b/>
          <w:bCs/>
          <w:color w:val="1A1A1A"/>
          <w:bdr w:val="none" w:sz="0" w:space="0" w:color="auto" w:frame="1"/>
        </w:rPr>
        <w:t> </w:t>
      </w:r>
      <w:r w:rsidRPr="00DC7F33">
        <w:rPr>
          <w:rFonts w:ascii="Calibri" w:hAnsi="Calibri" w:cs="Calibri"/>
          <w:b/>
          <w:bCs/>
          <w:color w:val="1A1A1A"/>
          <w:shd w:val="clear" w:color="auto" w:fill="FFFFFF"/>
        </w:rPr>
        <w:t xml:space="preserve">Julius </w:t>
      </w:r>
      <w:proofErr w:type="spellStart"/>
      <w:r w:rsidRPr="00DC7F33">
        <w:rPr>
          <w:rFonts w:ascii="Calibri" w:hAnsi="Calibri" w:cs="Calibri"/>
          <w:b/>
          <w:bCs/>
          <w:color w:val="1A1A1A"/>
          <w:shd w:val="clear" w:color="auto" w:fill="FFFFFF"/>
        </w:rPr>
        <w:t>Fridriksson</w:t>
      </w:r>
      <w:proofErr w:type="spellEnd"/>
      <w:r w:rsidRPr="00DC7F33">
        <w:rPr>
          <w:rStyle w:val="al-author-delim"/>
          <w:rFonts w:ascii="Calibri" w:hAnsi="Calibri" w:cs="Calibri"/>
          <w:b/>
          <w:bCs/>
          <w:color w:val="1A1A1A"/>
          <w:bdr w:val="none" w:sz="0" w:space="0" w:color="auto" w:frame="1"/>
        </w:rPr>
        <w:t>,</w:t>
      </w:r>
      <w:r w:rsidRPr="00DC7F33">
        <w:rPr>
          <w:rStyle w:val="apple-converted-space"/>
          <w:rFonts w:ascii="Calibri" w:hAnsi="Calibri" w:cs="Calibri"/>
          <w:b/>
          <w:bCs/>
          <w:color w:val="1A1A1A"/>
          <w:bdr w:val="none" w:sz="0" w:space="0" w:color="auto" w:frame="1"/>
        </w:rPr>
        <w:t> </w:t>
      </w:r>
      <w:r w:rsidRPr="00DC7F33">
        <w:rPr>
          <w:rFonts w:ascii="Calibri" w:hAnsi="Calibri" w:cs="Calibri"/>
          <w:b/>
          <w:bCs/>
          <w:color w:val="1A1A1A"/>
          <w:shd w:val="clear" w:color="auto" w:fill="FFFFFF"/>
        </w:rPr>
        <w:t>Gregory Hickok; Grammatical Parallelism in Aphasia: A Lesion-Symptom Mapping Study.</w:t>
      </w:r>
      <w:r w:rsidRPr="00DC7F33">
        <w:rPr>
          <w:rStyle w:val="apple-converted-space"/>
          <w:rFonts w:ascii="Calibri" w:hAnsi="Calibri" w:cs="Calibri"/>
          <w:b/>
          <w:bCs/>
          <w:color w:val="1A1A1A"/>
          <w:shd w:val="clear" w:color="auto" w:fill="FFFFFF"/>
        </w:rPr>
        <w:t> </w:t>
      </w:r>
      <w:r w:rsidRPr="00DC7F33">
        <w:rPr>
          <w:rStyle w:val="Emphasis"/>
          <w:rFonts w:ascii="Calibri" w:hAnsi="Calibri" w:cs="Calibri"/>
          <w:b/>
          <w:bCs/>
          <w:color w:val="1A1A1A"/>
          <w:bdr w:val="none" w:sz="0" w:space="0" w:color="auto" w:frame="1"/>
        </w:rPr>
        <w:t>Neurobiology of Language</w:t>
      </w:r>
      <w:r w:rsidRPr="00DC7F33">
        <w:rPr>
          <w:rStyle w:val="apple-converted-space"/>
          <w:rFonts w:ascii="Calibri" w:hAnsi="Calibri" w:cs="Calibri"/>
          <w:b/>
          <w:bCs/>
          <w:color w:val="1A1A1A"/>
          <w:shd w:val="clear" w:color="auto" w:fill="FFFFFF"/>
        </w:rPr>
        <w:t> </w:t>
      </w:r>
      <w:r w:rsidRPr="00DC7F33">
        <w:rPr>
          <w:rFonts w:ascii="Calibri" w:hAnsi="Calibri" w:cs="Calibri"/>
          <w:b/>
          <w:bCs/>
          <w:color w:val="1A1A1A"/>
          <w:shd w:val="clear" w:color="auto" w:fill="FFFFFF"/>
        </w:rPr>
        <w:t xml:space="preserve">2023; 4 (4): 550–574. </w:t>
      </w:r>
      <w:proofErr w:type="spellStart"/>
      <w:r w:rsidRPr="00DC7F33">
        <w:rPr>
          <w:rFonts w:ascii="Calibri" w:hAnsi="Calibri" w:cs="Calibri"/>
          <w:b/>
          <w:bCs/>
          <w:color w:val="1A1A1A"/>
          <w:shd w:val="clear" w:color="auto" w:fill="FFFFFF"/>
        </w:rPr>
        <w:t>doi</w:t>
      </w:r>
      <w:proofErr w:type="spellEnd"/>
      <w:r w:rsidRPr="00DC7F33">
        <w:rPr>
          <w:rFonts w:ascii="Calibri" w:hAnsi="Calibri" w:cs="Calibri"/>
          <w:b/>
          <w:bCs/>
          <w:color w:val="1A1A1A"/>
          <w:shd w:val="clear" w:color="auto" w:fill="FFFFFF"/>
        </w:rPr>
        <w:t>:</w:t>
      </w:r>
      <w:r w:rsidRPr="00DC7F33">
        <w:rPr>
          <w:rStyle w:val="apple-converted-space"/>
          <w:rFonts w:ascii="Calibri" w:hAnsi="Calibri" w:cs="Calibri"/>
          <w:b/>
          <w:bCs/>
          <w:color w:val="1A1A1A"/>
          <w:shd w:val="clear" w:color="auto" w:fill="FFFFFF"/>
        </w:rPr>
        <w:t> </w:t>
      </w:r>
      <w:hyperlink r:id="rId4" w:tgtFrame="_blank" w:history="1">
        <w:r w:rsidRPr="00DC7F33">
          <w:rPr>
            <w:rStyle w:val="Hyperlink"/>
            <w:rFonts w:ascii="Calibri" w:hAnsi="Calibri" w:cs="Calibri"/>
            <w:b/>
            <w:bCs/>
            <w:color w:val="6D6E71"/>
            <w:bdr w:val="none" w:sz="0" w:space="0" w:color="auto" w:frame="1"/>
          </w:rPr>
          <w:t>https://doi.org/10.1162/nol_a_00117</w:t>
        </w:r>
      </w:hyperlink>
    </w:p>
    <w:p w14:paraId="595040CB" w14:textId="77777777" w:rsidR="00DC7F33" w:rsidRPr="00DC7F33" w:rsidRDefault="00DC7F33" w:rsidP="00A1462E">
      <w:pPr>
        <w:rPr>
          <w:rFonts w:ascii="Calibri" w:hAnsi="Calibri" w:cs="Calibri"/>
        </w:rPr>
      </w:pPr>
    </w:p>
    <w:p w14:paraId="365CA489" w14:textId="77777777" w:rsidR="00DC7F33" w:rsidRPr="00DC7F33" w:rsidRDefault="00DC7F33" w:rsidP="00A1462E">
      <w:pPr>
        <w:rPr>
          <w:rFonts w:ascii="Calibri" w:hAnsi="Calibri" w:cs="Calibri"/>
        </w:rPr>
      </w:pPr>
    </w:p>
    <w:p w14:paraId="39F50630" w14:textId="6E726A15" w:rsidR="00B4057D" w:rsidRPr="00DC7F33" w:rsidRDefault="00DC7F33" w:rsidP="00A1462E">
      <w:pPr>
        <w:rPr>
          <w:rFonts w:ascii="Calibri" w:hAnsi="Calibri" w:cs="Calibri"/>
          <w:color w:val="000000" w:themeColor="text1"/>
        </w:rPr>
      </w:pPr>
      <w:r w:rsidRPr="00DC7F33">
        <w:rPr>
          <w:rFonts w:ascii="Calibri" w:hAnsi="Calibri" w:cs="Calibri"/>
          <w:color w:val="1A1A1A"/>
          <w:shd w:val="clear" w:color="auto" w:fill="FFFFFF"/>
        </w:rPr>
        <w:t>Sentence structure, or syntax, is potentially a uniquely creative aspect of the human mind. Neuropsychological experiments in the 1970s suggested parallel syntactic production and comprehension deficits in agrammatic Broca’s aphasia, thought to result from damage to syntactic mechanisms in Broca’s area in the left frontal lobe. This hypothesis was sometimes termed</w:t>
      </w:r>
      <w:r w:rsidRPr="00DC7F33">
        <w:rPr>
          <w:rStyle w:val="apple-converted-space"/>
          <w:rFonts w:ascii="Calibri" w:hAnsi="Calibri" w:cs="Calibri"/>
          <w:color w:val="1A1A1A"/>
          <w:shd w:val="clear" w:color="auto" w:fill="FFFFFF"/>
        </w:rPr>
        <w:t> </w:t>
      </w:r>
      <w:r w:rsidRPr="00DC7F33">
        <w:rPr>
          <w:rStyle w:val="Emphasis"/>
          <w:rFonts w:ascii="Calibri" w:hAnsi="Calibri" w:cs="Calibri"/>
          <w:color w:val="1A1A1A"/>
          <w:bdr w:val="none" w:sz="0" w:space="0" w:color="auto" w:frame="1"/>
        </w:rPr>
        <w:t>overarching agrammatism</w:t>
      </w:r>
      <w:r w:rsidRPr="00DC7F33">
        <w:rPr>
          <w:rFonts w:ascii="Calibri" w:hAnsi="Calibri" w:cs="Calibri"/>
          <w:color w:val="1A1A1A"/>
          <w:shd w:val="clear" w:color="auto" w:fill="FFFFFF"/>
        </w:rPr>
        <w:t xml:space="preserve">, converging with developments in linguistic theory concerning central syntactic mechanisms supporting language production and comprehension. However, the evidence supporting an association among receptive syntactic deficits, expressive agrammatism, and damage to frontal cortex is equivocal. In addition, the relationship among a distinct grammatical production deficit in aphasia, </w:t>
      </w:r>
      <w:proofErr w:type="spellStart"/>
      <w:r w:rsidRPr="00DC7F33">
        <w:rPr>
          <w:rFonts w:ascii="Calibri" w:hAnsi="Calibri" w:cs="Calibri"/>
          <w:color w:val="1A1A1A"/>
          <w:shd w:val="clear" w:color="auto" w:fill="FFFFFF"/>
        </w:rPr>
        <w:t>paragrammatism</w:t>
      </w:r>
      <w:proofErr w:type="spellEnd"/>
      <w:r w:rsidRPr="00DC7F33">
        <w:rPr>
          <w:rFonts w:ascii="Calibri" w:hAnsi="Calibri" w:cs="Calibri"/>
          <w:color w:val="1A1A1A"/>
          <w:shd w:val="clear" w:color="auto" w:fill="FFFFFF"/>
        </w:rPr>
        <w:t>, and receptive syntax has not been assessed. We used lesion-symptom mapping in three partially overlapping groups of left-hemisphere stroke patients to investigate these issues: grammatical production deficits in a primary group of 53 subjects and syntactic comprehension in larger sample sizes (</w:t>
      </w:r>
      <w:r w:rsidRPr="00DC7F33">
        <w:rPr>
          <w:rStyle w:val="Emphasis"/>
          <w:rFonts w:ascii="Calibri" w:hAnsi="Calibri" w:cs="Calibri"/>
          <w:color w:val="1A1A1A"/>
          <w:bdr w:val="none" w:sz="0" w:space="0" w:color="auto" w:frame="1"/>
        </w:rPr>
        <w:t>N</w:t>
      </w:r>
      <w:r w:rsidRPr="00DC7F33">
        <w:rPr>
          <w:rStyle w:val="apple-converted-space"/>
          <w:rFonts w:ascii="Calibri" w:hAnsi="Calibri" w:cs="Calibri"/>
          <w:color w:val="1A1A1A"/>
          <w:shd w:val="clear" w:color="auto" w:fill="FFFFFF"/>
        </w:rPr>
        <w:t> </w:t>
      </w:r>
      <w:r w:rsidRPr="00DC7F33">
        <w:rPr>
          <w:rFonts w:ascii="Calibri" w:hAnsi="Calibri" w:cs="Calibri"/>
          <w:color w:val="1A1A1A"/>
          <w:shd w:val="clear" w:color="auto" w:fill="FFFFFF"/>
        </w:rPr>
        <w:t xml:space="preserve">= 130, 218) that overlapped with the primary group. </w:t>
      </w:r>
      <w:proofErr w:type="spellStart"/>
      <w:r w:rsidRPr="00DC7F33">
        <w:rPr>
          <w:rFonts w:ascii="Calibri" w:hAnsi="Calibri" w:cs="Calibri"/>
          <w:color w:val="1A1A1A"/>
          <w:shd w:val="clear" w:color="auto" w:fill="FFFFFF"/>
        </w:rPr>
        <w:t>Paragrammatic</w:t>
      </w:r>
      <w:proofErr w:type="spellEnd"/>
      <w:r w:rsidRPr="00DC7F33">
        <w:rPr>
          <w:rFonts w:ascii="Calibri" w:hAnsi="Calibri" w:cs="Calibri"/>
          <w:color w:val="1A1A1A"/>
          <w:shd w:val="clear" w:color="auto" w:fill="FFFFFF"/>
        </w:rPr>
        <w:t xml:space="preserve"> production deficits were significantly associated with multiple analyses of syntactic comprehension, particularly when incorporating lesion volume as a covariate, but agrammatic production deficits were not. The lesion correlates of impaired performance of syntactic comprehension were significantly associated with damage to temporal lobe regions, which were also implicated in </w:t>
      </w:r>
      <w:proofErr w:type="spellStart"/>
      <w:r w:rsidRPr="00DC7F33">
        <w:rPr>
          <w:rFonts w:ascii="Calibri" w:hAnsi="Calibri" w:cs="Calibri"/>
          <w:color w:val="1A1A1A"/>
          <w:shd w:val="clear" w:color="auto" w:fill="FFFFFF"/>
        </w:rPr>
        <w:t>paragrammatism</w:t>
      </w:r>
      <w:proofErr w:type="spellEnd"/>
      <w:r w:rsidRPr="00DC7F33">
        <w:rPr>
          <w:rFonts w:ascii="Calibri" w:hAnsi="Calibri" w:cs="Calibri"/>
          <w:color w:val="1A1A1A"/>
          <w:shd w:val="clear" w:color="auto" w:fill="FFFFFF"/>
        </w:rPr>
        <w:t xml:space="preserve">, but not with the inferior and middle frontal regions implicated in expressive agrammatism. Our results provide strong evidence against the overarching agrammatism hypothesis. By contrast, our results suggest the possibility of an alternative grammatical parallelism hypothesis rooted in </w:t>
      </w:r>
      <w:proofErr w:type="spellStart"/>
      <w:r w:rsidRPr="00DC7F33">
        <w:rPr>
          <w:rFonts w:ascii="Calibri" w:hAnsi="Calibri" w:cs="Calibri"/>
          <w:color w:val="1A1A1A"/>
          <w:shd w:val="clear" w:color="auto" w:fill="FFFFFF"/>
        </w:rPr>
        <w:t>paragrammatism</w:t>
      </w:r>
      <w:proofErr w:type="spellEnd"/>
      <w:r w:rsidRPr="00DC7F33">
        <w:rPr>
          <w:rFonts w:ascii="Calibri" w:hAnsi="Calibri" w:cs="Calibri"/>
          <w:color w:val="1A1A1A"/>
          <w:shd w:val="clear" w:color="auto" w:fill="FFFFFF"/>
        </w:rPr>
        <w:t xml:space="preserve"> and a central syntactic system in the posterior temporal lobe.</w:t>
      </w:r>
    </w:p>
    <w:sectPr w:rsidR="00B4057D" w:rsidRPr="00DC7F33" w:rsidSect="000B42C2">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6D"/>
    <w:rsid w:val="000452EC"/>
    <w:rsid w:val="000B42C2"/>
    <w:rsid w:val="000C37D5"/>
    <w:rsid w:val="000D3578"/>
    <w:rsid w:val="00180ED9"/>
    <w:rsid w:val="003F25B9"/>
    <w:rsid w:val="004F7114"/>
    <w:rsid w:val="007B79D4"/>
    <w:rsid w:val="00A1462E"/>
    <w:rsid w:val="00A51618"/>
    <w:rsid w:val="00A57C9C"/>
    <w:rsid w:val="00AB21C1"/>
    <w:rsid w:val="00B4057D"/>
    <w:rsid w:val="00BA14EB"/>
    <w:rsid w:val="00C0308A"/>
    <w:rsid w:val="00C04E6D"/>
    <w:rsid w:val="00C3527E"/>
    <w:rsid w:val="00C40B0D"/>
    <w:rsid w:val="00C9258C"/>
    <w:rsid w:val="00D23E75"/>
    <w:rsid w:val="00DC7F33"/>
    <w:rsid w:val="00FE5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3F5414"/>
  <w14:defaultImageDpi w14:val="32767"/>
  <w15:chartTrackingRefBased/>
  <w15:docId w15:val="{DD514FEF-46F3-694A-86AC-71630AFB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C9258C"/>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9258C"/>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E6D"/>
    <w:rPr>
      <w:color w:val="0563C1" w:themeColor="hyperlink"/>
      <w:u w:val="single"/>
    </w:rPr>
  </w:style>
  <w:style w:type="character" w:styleId="UnresolvedMention">
    <w:name w:val="Unresolved Mention"/>
    <w:basedOn w:val="DefaultParagraphFont"/>
    <w:uiPriority w:val="99"/>
    <w:rsid w:val="00C04E6D"/>
    <w:rPr>
      <w:color w:val="605E5C"/>
      <w:shd w:val="clear" w:color="auto" w:fill="E1DFDD"/>
    </w:rPr>
  </w:style>
  <w:style w:type="character" w:customStyle="1" w:styleId="Heading2Char">
    <w:name w:val="Heading 2 Char"/>
    <w:basedOn w:val="DefaultParagraphFont"/>
    <w:link w:val="Heading2"/>
    <w:uiPriority w:val="9"/>
    <w:rsid w:val="00C9258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9258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9258C"/>
    <w:pPr>
      <w:spacing w:before="100" w:beforeAutospacing="1" w:after="100" w:afterAutospacing="1"/>
    </w:pPr>
    <w:rPr>
      <w:rFonts w:ascii="Times New Roman" w:eastAsia="Times New Roman" w:hAnsi="Times New Roman" w:cs="Times New Roman"/>
      <w:lang w:eastAsia="en-GB"/>
    </w:rPr>
  </w:style>
  <w:style w:type="character" w:customStyle="1" w:styleId="author">
    <w:name w:val="author"/>
    <w:basedOn w:val="DefaultParagraphFont"/>
    <w:rsid w:val="000C37D5"/>
  </w:style>
  <w:style w:type="character" w:customStyle="1" w:styleId="apple-converted-space">
    <w:name w:val="apple-converted-space"/>
    <w:basedOn w:val="DefaultParagraphFont"/>
    <w:rsid w:val="000C37D5"/>
  </w:style>
  <w:style w:type="character" w:customStyle="1" w:styleId="pubyear">
    <w:name w:val="pubyear"/>
    <w:basedOn w:val="DefaultParagraphFont"/>
    <w:rsid w:val="000C37D5"/>
  </w:style>
  <w:style w:type="character" w:customStyle="1" w:styleId="articletitle">
    <w:name w:val="articletitle"/>
    <w:basedOn w:val="DefaultParagraphFont"/>
    <w:rsid w:val="000C37D5"/>
  </w:style>
  <w:style w:type="character" w:customStyle="1" w:styleId="vol">
    <w:name w:val="vol"/>
    <w:basedOn w:val="DefaultParagraphFont"/>
    <w:rsid w:val="000C37D5"/>
  </w:style>
  <w:style w:type="character" w:customStyle="1" w:styleId="pagefirst">
    <w:name w:val="pagefirst"/>
    <w:basedOn w:val="DefaultParagraphFont"/>
    <w:rsid w:val="000C37D5"/>
  </w:style>
  <w:style w:type="character" w:customStyle="1" w:styleId="pagelast">
    <w:name w:val="pagelast"/>
    <w:basedOn w:val="DefaultParagraphFont"/>
    <w:rsid w:val="000C37D5"/>
  </w:style>
  <w:style w:type="character" w:customStyle="1" w:styleId="authorname">
    <w:name w:val="authorname"/>
    <w:basedOn w:val="DefaultParagraphFont"/>
    <w:rsid w:val="00AB21C1"/>
  </w:style>
  <w:style w:type="character" w:customStyle="1" w:styleId="separator">
    <w:name w:val="separator"/>
    <w:basedOn w:val="DefaultParagraphFont"/>
    <w:rsid w:val="00AB21C1"/>
  </w:style>
  <w:style w:type="character" w:customStyle="1" w:styleId="Date1">
    <w:name w:val="Date1"/>
    <w:basedOn w:val="DefaultParagraphFont"/>
    <w:rsid w:val="00AB21C1"/>
  </w:style>
  <w:style w:type="character" w:customStyle="1" w:styleId="arttitle">
    <w:name w:val="art_title"/>
    <w:basedOn w:val="DefaultParagraphFont"/>
    <w:rsid w:val="00AB21C1"/>
  </w:style>
  <w:style w:type="character" w:customStyle="1" w:styleId="serialtitle">
    <w:name w:val="serial_title"/>
    <w:basedOn w:val="DefaultParagraphFont"/>
    <w:rsid w:val="00AB21C1"/>
  </w:style>
  <w:style w:type="character" w:customStyle="1" w:styleId="doilink">
    <w:name w:val="doi_link"/>
    <w:basedOn w:val="DefaultParagraphFont"/>
    <w:rsid w:val="00AB21C1"/>
  </w:style>
  <w:style w:type="paragraph" w:customStyle="1" w:styleId="last">
    <w:name w:val="last"/>
    <w:basedOn w:val="Normal"/>
    <w:rsid w:val="00AB21C1"/>
    <w:pPr>
      <w:spacing w:before="100" w:beforeAutospacing="1" w:after="100" w:afterAutospacing="1"/>
    </w:pPr>
    <w:rPr>
      <w:rFonts w:ascii="Times New Roman" w:eastAsia="Times New Roman" w:hAnsi="Times New Roman" w:cs="Times New Roman"/>
      <w:lang w:eastAsia="en-GB"/>
    </w:rPr>
  </w:style>
  <w:style w:type="character" w:customStyle="1" w:styleId="Date2">
    <w:name w:val="Date2"/>
    <w:basedOn w:val="DefaultParagraphFont"/>
    <w:rsid w:val="00B4057D"/>
  </w:style>
  <w:style w:type="character" w:customStyle="1" w:styleId="volumeissue">
    <w:name w:val="volume_issue"/>
    <w:basedOn w:val="DefaultParagraphFont"/>
    <w:rsid w:val="00B4057D"/>
  </w:style>
  <w:style w:type="character" w:customStyle="1" w:styleId="pagerange">
    <w:name w:val="page_range"/>
    <w:basedOn w:val="DefaultParagraphFont"/>
    <w:rsid w:val="00B4057D"/>
  </w:style>
  <w:style w:type="character" w:customStyle="1" w:styleId="date">
    <w:name w:val="date"/>
    <w:basedOn w:val="DefaultParagraphFont"/>
    <w:rsid w:val="00180ED9"/>
  </w:style>
  <w:style w:type="character" w:customStyle="1" w:styleId="contrib">
    <w:name w:val="contrib"/>
    <w:basedOn w:val="DefaultParagraphFont"/>
    <w:rsid w:val="000D3578"/>
  </w:style>
  <w:style w:type="character" w:styleId="Emphasis">
    <w:name w:val="Emphasis"/>
    <w:basedOn w:val="DefaultParagraphFont"/>
    <w:uiPriority w:val="20"/>
    <w:qFormat/>
    <w:rsid w:val="00DC7F33"/>
    <w:rPr>
      <w:i/>
      <w:iCs/>
    </w:rPr>
  </w:style>
  <w:style w:type="character" w:customStyle="1" w:styleId="al-author-delim">
    <w:name w:val="al-author-delim"/>
    <w:basedOn w:val="DefaultParagraphFont"/>
    <w:rsid w:val="00DC7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18225">
      <w:bodyDiv w:val="1"/>
      <w:marLeft w:val="0"/>
      <w:marRight w:val="0"/>
      <w:marTop w:val="0"/>
      <w:marBottom w:val="0"/>
      <w:divBdr>
        <w:top w:val="none" w:sz="0" w:space="0" w:color="auto"/>
        <w:left w:val="none" w:sz="0" w:space="0" w:color="auto"/>
        <w:bottom w:val="none" w:sz="0" w:space="0" w:color="auto"/>
        <w:right w:val="none" w:sz="0" w:space="0" w:color="auto"/>
      </w:divBdr>
    </w:div>
    <w:div w:id="386687679">
      <w:bodyDiv w:val="1"/>
      <w:marLeft w:val="0"/>
      <w:marRight w:val="0"/>
      <w:marTop w:val="0"/>
      <w:marBottom w:val="0"/>
      <w:divBdr>
        <w:top w:val="none" w:sz="0" w:space="0" w:color="auto"/>
        <w:left w:val="none" w:sz="0" w:space="0" w:color="auto"/>
        <w:bottom w:val="none" w:sz="0" w:space="0" w:color="auto"/>
        <w:right w:val="none" w:sz="0" w:space="0" w:color="auto"/>
      </w:divBdr>
      <w:divsChild>
        <w:div w:id="2011180155">
          <w:marLeft w:val="0"/>
          <w:marRight w:val="0"/>
          <w:marTop w:val="0"/>
          <w:marBottom w:val="0"/>
          <w:divBdr>
            <w:top w:val="none" w:sz="0" w:space="0" w:color="auto"/>
            <w:left w:val="none" w:sz="0" w:space="0" w:color="auto"/>
            <w:bottom w:val="none" w:sz="0" w:space="0" w:color="auto"/>
            <w:right w:val="none" w:sz="0" w:space="0" w:color="auto"/>
          </w:divBdr>
        </w:div>
        <w:div w:id="1893731730">
          <w:marLeft w:val="0"/>
          <w:marRight w:val="0"/>
          <w:marTop w:val="0"/>
          <w:marBottom w:val="0"/>
          <w:divBdr>
            <w:top w:val="none" w:sz="0" w:space="0" w:color="auto"/>
            <w:left w:val="none" w:sz="0" w:space="0" w:color="auto"/>
            <w:bottom w:val="none" w:sz="0" w:space="0" w:color="auto"/>
            <w:right w:val="none" w:sz="0" w:space="0" w:color="auto"/>
          </w:divBdr>
        </w:div>
      </w:divsChild>
    </w:div>
    <w:div w:id="1159612142">
      <w:bodyDiv w:val="1"/>
      <w:marLeft w:val="0"/>
      <w:marRight w:val="0"/>
      <w:marTop w:val="0"/>
      <w:marBottom w:val="0"/>
      <w:divBdr>
        <w:top w:val="none" w:sz="0" w:space="0" w:color="auto"/>
        <w:left w:val="none" w:sz="0" w:space="0" w:color="auto"/>
        <w:bottom w:val="none" w:sz="0" w:space="0" w:color="auto"/>
        <w:right w:val="none" w:sz="0" w:space="0" w:color="auto"/>
      </w:divBdr>
      <w:divsChild>
        <w:div w:id="485323786">
          <w:marLeft w:val="0"/>
          <w:marRight w:val="0"/>
          <w:marTop w:val="0"/>
          <w:marBottom w:val="0"/>
          <w:divBdr>
            <w:top w:val="none" w:sz="0" w:space="0" w:color="auto"/>
            <w:left w:val="none" w:sz="0" w:space="0" w:color="auto"/>
            <w:bottom w:val="none" w:sz="0" w:space="0" w:color="auto"/>
            <w:right w:val="none" w:sz="0" w:space="0" w:color="auto"/>
          </w:divBdr>
        </w:div>
      </w:divsChild>
    </w:div>
    <w:div w:id="1299333915">
      <w:bodyDiv w:val="1"/>
      <w:marLeft w:val="0"/>
      <w:marRight w:val="0"/>
      <w:marTop w:val="0"/>
      <w:marBottom w:val="0"/>
      <w:divBdr>
        <w:top w:val="none" w:sz="0" w:space="0" w:color="auto"/>
        <w:left w:val="none" w:sz="0" w:space="0" w:color="auto"/>
        <w:bottom w:val="none" w:sz="0" w:space="0" w:color="auto"/>
        <w:right w:val="none" w:sz="0" w:space="0" w:color="auto"/>
      </w:divBdr>
    </w:div>
    <w:div w:id="1376395126">
      <w:bodyDiv w:val="1"/>
      <w:marLeft w:val="0"/>
      <w:marRight w:val="0"/>
      <w:marTop w:val="0"/>
      <w:marBottom w:val="0"/>
      <w:divBdr>
        <w:top w:val="none" w:sz="0" w:space="0" w:color="auto"/>
        <w:left w:val="none" w:sz="0" w:space="0" w:color="auto"/>
        <w:bottom w:val="none" w:sz="0" w:space="0" w:color="auto"/>
        <w:right w:val="none" w:sz="0" w:space="0" w:color="auto"/>
      </w:divBdr>
    </w:div>
    <w:div w:id="167487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162/nol_a_001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3</cp:revision>
  <dcterms:created xsi:type="dcterms:W3CDTF">2023-12-30T18:55:00Z</dcterms:created>
  <dcterms:modified xsi:type="dcterms:W3CDTF">2023-12-30T18:55:00Z</dcterms:modified>
</cp:coreProperties>
</file>