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1E4" w14:textId="50F47C74" w:rsidR="00700A93" w:rsidRPr="00B10182" w:rsidRDefault="00B10182">
      <w:pPr>
        <w:rPr>
          <w:rStyle w:val="doilink"/>
          <w:rFonts w:ascii="Calibri" w:hAnsi="Calibri" w:cs="Calibri"/>
          <w:color w:val="333333"/>
        </w:rPr>
      </w:pPr>
      <w:proofErr w:type="spellStart"/>
      <w:r w:rsidRPr="00B10182">
        <w:rPr>
          <w:rStyle w:val="authors"/>
          <w:rFonts w:ascii="Calibri" w:hAnsi="Calibri" w:cs="Calibri"/>
          <w:color w:val="333333"/>
        </w:rPr>
        <w:t>Jasvinder</w:t>
      </w:r>
      <w:proofErr w:type="spellEnd"/>
      <w:r w:rsidRPr="00B10182">
        <w:rPr>
          <w:rStyle w:val="authors"/>
          <w:rFonts w:ascii="Calibri" w:hAnsi="Calibri" w:cs="Calibri"/>
          <w:color w:val="333333"/>
        </w:rPr>
        <w:t xml:space="preserve"> K </w:t>
      </w:r>
      <w:proofErr w:type="spellStart"/>
      <w:r w:rsidRPr="00B10182">
        <w:rPr>
          <w:rStyle w:val="authors"/>
          <w:rFonts w:ascii="Calibri" w:hAnsi="Calibri" w:cs="Calibri"/>
          <w:color w:val="333333"/>
        </w:rPr>
        <w:t>Sekhon</w:t>
      </w:r>
      <w:proofErr w:type="spellEnd"/>
      <w:r w:rsidRPr="00B10182">
        <w:rPr>
          <w:rStyle w:val="authors"/>
          <w:rFonts w:ascii="Calibri" w:hAnsi="Calibri" w:cs="Calibri"/>
          <w:color w:val="333333"/>
        </w:rPr>
        <w:t>, Jennifer Oates, Ian Kneebone &amp; Miranda L Rose</w:t>
      </w:r>
      <w:r w:rsidRPr="00B10182"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 w:rsidRPr="00B10182">
        <w:rPr>
          <w:rStyle w:val="date"/>
          <w:rFonts w:ascii="Calibri" w:hAnsi="Calibri" w:cs="Calibri"/>
          <w:color w:val="333333"/>
        </w:rPr>
        <w:t>(2022)</w:t>
      </w:r>
      <w:r w:rsidRPr="00B10182"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 w:rsidRPr="00B10182">
        <w:rPr>
          <w:rStyle w:val="arttitle"/>
          <w:rFonts w:ascii="Calibri" w:hAnsi="Calibri" w:cs="Calibri"/>
          <w:color w:val="333333"/>
        </w:rPr>
        <w:t>A phase II randomised controlled trial evaluating the feasibility and preliminary efficacy of an education program on speech-language pathologist’ self-efficacy, and self-rated competency for counselling to support psychological wellbeing in people with post-stroke aphasia,</w:t>
      </w:r>
      <w:r w:rsidRPr="00B10182"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 w:rsidRPr="00B10182">
        <w:rPr>
          <w:rStyle w:val="serialtitle"/>
          <w:rFonts w:ascii="Calibri" w:hAnsi="Calibri" w:cs="Calibri"/>
          <w:color w:val="333333"/>
        </w:rPr>
        <w:t>Topics in Stroke Rehabilitation,</w:t>
      </w:r>
      <w:r w:rsidRPr="00B10182">
        <w:rPr>
          <w:rStyle w:val="apple-converted-space"/>
          <w:rFonts w:ascii="Calibri" w:hAnsi="Calibri" w:cs="Calibri"/>
          <w:color w:val="333333"/>
          <w:shd w:val="clear" w:color="auto" w:fill="FFFFFF"/>
        </w:rPr>
        <w:t> </w:t>
      </w:r>
      <w:r w:rsidRPr="00B10182">
        <w:rPr>
          <w:rStyle w:val="doilink"/>
          <w:rFonts w:ascii="Calibri" w:hAnsi="Calibri" w:cs="Calibri"/>
          <w:color w:val="333333"/>
        </w:rPr>
        <w:t>DOI:</w:t>
      </w:r>
      <w:r w:rsidRPr="00B10182">
        <w:rPr>
          <w:rStyle w:val="apple-converted-space"/>
          <w:rFonts w:ascii="Calibri" w:hAnsi="Calibri" w:cs="Calibri"/>
          <w:color w:val="333333"/>
        </w:rPr>
        <w:t> </w:t>
      </w:r>
      <w:hyperlink r:id="rId4" w:history="1">
        <w:r w:rsidRPr="00B10182">
          <w:rPr>
            <w:rStyle w:val="Hyperlink"/>
            <w:rFonts w:ascii="Calibri" w:hAnsi="Calibri" w:cs="Calibri"/>
            <w:color w:val="333333"/>
          </w:rPr>
          <w:t>10.1080/10749357.2022.2145736</w:t>
        </w:r>
      </w:hyperlink>
    </w:p>
    <w:p w14:paraId="4E5753BE" w14:textId="0734858E" w:rsidR="00B10182" w:rsidRPr="00B10182" w:rsidRDefault="00B10182">
      <w:pPr>
        <w:rPr>
          <w:rStyle w:val="doilink"/>
          <w:rFonts w:ascii="Calibri" w:hAnsi="Calibri" w:cs="Calibri"/>
          <w:color w:val="333333"/>
        </w:rPr>
      </w:pPr>
    </w:p>
    <w:p w14:paraId="035E15A0" w14:textId="77777777" w:rsidR="00B10182" w:rsidRPr="00B10182" w:rsidRDefault="00B10182" w:rsidP="00B10182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B10182">
        <w:rPr>
          <w:rFonts w:ascii="Calibri" w:eastAsia="Times New Roman" w:hAnsi="Calibri" w:cs="Calibri"/>
          <w:b/>
          <w:bCs/>
          <w:color w:val="333333"/>
          <w:lang w:eastAsia="en-GB"/>
        </w:rPr>
        <w:t>Background </w:t>
      </w:r>
    </w:p>
    <w:p w14:paraId="4B703AD2" w14:textId="77777777" w:rsidR="00B10182" w:rsidRPr="00B10182" w:rsidRDefault="00B10182" w:rsidP="00B10182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Speech-language pathologists (SLPs) utilize </w:t>
      </w:r>
      <w:proofErr w:type="spellStart"/>
      <w:r w:rsidRPr="00B10182">
        <w:rPr>
          <w:rFonts w:ascii="Calibri" w:eastAsia="Times New Roman" w:hAnsi="Calibri" w:cs="Calibri"/>
          <w:color w:val="333333"/>
          <w:lang w:eastAsia="en-GB"/>
        </w:rPr>
        <w:t>counseling</w:t>
      </w:r>
      <w:proofErr w:type="spell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to support the psychological wellbeing of people with post-stroke aphasia, however, SLPs receive variable, usually limited, </w:t>
      </w:r>
      <w:proofErr w:type="spellStart"/>
      <w:r w:rsidRPr="00B10182">
        <w:rPr>
          <w:rFonts w:ascii="Calibri" w:eastAsia="Times New Roman" w:hAnsi="Calibri" w:cs="Calibri"/>
          <w:color w:val="333333"/>
          <w:lang w:eastAsia="en-GB"/>
        </w:rPr>
        <w:t>counseling</w:t>
      </w:r>
      <w:proofErr w:type="spell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education. </w:t>
      </w:r>
      <w:proofErr w:type="spellStart"/>
      <w:r w:rsidRPr="00B10182">
        <w:rPr>
          <w:rFonts w:ascii="Calibri" w:eastAsia="Times New Roman" w:hAnsi="Calibri" w:cs="Calibri"/>
          <w:color w:val="333333"/>
          <w:lang w:eastAsia="en-GB"/>
        </w:rPr>
        <w:t>Counseling</w:t>
      </w:r>
      <w:proofErr w:type="spell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education may be effective in improving SLPs’ knowledge, skills, and confidence in </w:t>
      </w:r>
      <w:proofErr w:type="spellStart"/>
      <w:r w:rsidRPr="00B10182">
        <w:rPr>
          <w:rFonts w:ascii="Calibri" w:eastAsia="Times New Roman" w:hAnsi="Calibri" w:cs="Calibri"/>
          <w:color w:val="333333"/>
          <w:lang w:eastAsia="en-GB"/>
        </w:rPr>
        <w:t>counseling</w:t>
      </w:r>
      <w:proofErr w:type="spell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in post-stroke aphasia.</w:t>
      </w:r>
    </w:p>
    <w:p w14:paraId="2B8D5DC3" w14:textId="77777777" w:rsidR="00B10182" w:rsidRPr="00B10182" w:rsidRDefault="00B10182" w:rsidP="00B10182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B10182">
        <w:rPr>
          <w:rFonts w:ascii="Calibri" w:eastAsia="Times New Roman" w:hAnsi="Calibri" w:cs="Calibri"/>
          <w:b/>
          <w:bCs/>
          <w:color w:val="333333"/>
          <w:lang w:eastAsia="en-GB"/>
        </w:rPr>
        <w:t>Objectives </w:t>
      </w:r>
    </w:p>
    <w:p w14:paraId="6952C2A7" w14:textId="6E8BB271" w:rsidR="00B10182" w:rsidRPr="00B10182" w:rsidRDefault="00B10182" w:rsidP="00B10182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We aimed to evaluate the feasibility and preliminary efficacy of a novel online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education program for SLPs working with people with post-stroke aphasia.</w:t>
      </w:r>
    </w:p>
    <w:p w14:paraId="27025F14" w14:textId="77777777" w:rsidR="00B10182" w:rsidRPr="00B10182" w:rsidRDefault="00B10182" w:rsidP="00B10182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B10182">
        <w:rPr>
          <w:rFonts w:ascii="Calibri" w:eastAsia="Times New Roman" w:hAnsi="Calibri" w:cs="Calibri"/>
          <w:b/>
          <w:bCs/>
          <w:color w:val="333333"/>
          <w:lang w:eastAsia="en-GB"/>
        </w:rPr>
        <w:t>Method </w:t>
      </w:r>
    </w:p>
    <w:p w14:paraId="21065703" w14:textId="7978CA61" w:rsidR="00B10182" w:rsidRPr="00B10182" w:rsidRDefault="00B10182" w:rsidP="00B10182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Our study was a Phase II, two-arm pilot randomized controlled trial with a waitlist control. Participants (n = 49) were stratified by previous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training (≥1 day) and co-work with psychologists when addressing psychological wellbeing in post-stroke </w:t>
      </w:r>
      <w:proofErr w:type="gramStart"/>
      <w:r w:rsidRPr="00B10182">
        <w:rPr>
          <w:rFonts w:ascii="Calibri" w:eastAsia="Times New Roman" w:hAnsi="Calibri" w:cs="Calibri"/>
          <w:color w:val="333333"/>
          <w:lang w:eastAsia="en-GB"/>
        </w:rPr>
        <w:t>aphasia, and</w:t>
      </w:r>
      <w:proofErr w:type="gram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randomized to either the education program or waitlist control arm. We developed an education program (7-hours self-directed learning; 3-hour online workshop) for the trial. Feasibility outcomes included SLP recruitment, workshop attendance, and participant attrition at follow-up. Participants’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self-efficacy and self-rated competency were assessed pre- and post-program (primary endpoint) and at 5-week follow-up.</w:t>
      </w:r>
    </w:p>
    <w:p w14:paraId="0B44D247" w14:textId="77777777" w:rsidR="00B10182" w:rsidRPr="00B10182" w:rsidRDefault="00B10182" w:rsidP="00B10182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B10182">
        <w:rPr>
          <w:rFonts w:ascii="Calibri" w:eastAsia="Times New Roman" w:hAnsi="Calibri" w:cs="Calibri"/>
          <w:b/>
          <w:bCs/>
          <w:color w:val="333333"/>
          <w:lang w:eastAsia="en-GB"/>
        </w:rPr>
        <w:t>Results </w:t>
      </w:r>
    </w:p>
    <w:p w14:paraId="6A43AC81" w14:textId="058071DC" w:rsidR="00B10182" w:rsidRPr="00B10182" w:rsidRDefault="00B10182" w:rsidP="00B10182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Forty-four (90%) participants attended the workshop with forty-one (84%) participants completing the trial. There was a significant interaction (large effect size) between time and group supporting a positive effect of the program on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self-efficacy, </w:t>
      </w:r>
      <w:proofErr w:type="gramStart"/>
      <w:r w:rsidRPr="00B10182">
        <w:rPr>
          <w:rFonts w:ascii="Calibri" w:eastAsia="Times New Roman" w:hAnsi="Calibri" w:cs="Calibri"/>
          <w:i/>
          <w:iCs/>
          <w:color w:val="333333"/>
          <w:lang w:eastAsia="en-GB"/>
        </w:rPr>
        <w:t>F</w:t>
      </w:r>
      <w:r w:rsidRPr="00B10182">
        <w:rPr>
          <w:rFonts w:ascii="Calibri" w:eastAsia="Times New Roman" w:hAnsi="Calibri" w:cs="Calibri"/>
          <w:color w:val="333333"/>
          <w:lang w:eastAsia="en-GB"/>
        </w:rPr>
        <w:t>(</w:t>
      </w:r>
      <w:proofErr w:type="gramEnd"/>
      <w:r w:rsidRPr="00B10182">
        <w:rPr>
          <w:rFonts w:ascii="Calibri" w:eastAsia="Times New Roman" w:hAnsi="Calibri" w:cs="Calibri"/>
          <w:color w:val="333333"/>
          <w:lang w:eastAsia="en-GB"/>
        </w:rPr>
        <w:t>1,44) = 39.402, </w:t>
      </w:r>
      <w:r w:rsidRPr="00B10182">
        <w:rPr>
          <w:rFonts w:ascii="Calibri" w:eastAsia="Times New Roman" w:hAnsi="Calibri" w:cs="Calibri"/>
          <w:i/>
          <w:iCs/>
          <w:color w:val="333333"/>
          <w:lang w:eastAsia="en-GB"/>
        </w:rPr>
        <w:t>p</w:t>
      </w:r>
      <w:r w:rsidRPr="00B10182">
        <w:rPr>
          <w:rFonts w:ascii="Calibri" w:eastAsia="Times New Roman" w:hAnsi="Calibri" w:cs="Calibri"/>
          <w:color w:val="333333"/>
          <w:lang w:eastAsia="en-GB"/>
        </w:rPr>
        <w:t> &lt; . 0005, η</w:t>
      </w:r>
      <w:r w:rsidRPr="00B10182">
        <w:rPr>
          <w:rFonts w:ascii="Calibri" w:eastAsia="Times New Roman" w:hAnsi="Calibri" w:cs="Calibri"/>
          <w:color w:val="333333"/>
          <w:vertAlign w:val="subscript"/>
          <w:lang w:eastAsia="en-GB"/>
        </w:rPr>
        <w:t>p</w:t>
      </w:r>
      <w:r w:rsidRPr="00B10182">
        <w:rPr>
          <w:rFonts w:ascii="Calibri" w:eastAsia="Times New Roman" w:hAnsi="Calibri" w:cs="Calibri"/>
          <w:color w:val="333333"/>
          <w:vertAlign w:val="superscript"/>
          <w:lang w:eastAsia="en-GB"/>
        </w:rPr>
        <w:t>2</w:t>
      </w:r>
      <w:r w:rsidRPr="00B10182">
        <w:rPr>
          <w:rFonts w:ascii="Calibri" w:eastAsia="Times New Roman" w:hAnsi="Calibri" w:cs="Calibri"/>
          <w:color w:val="333333"/>
          <w:lang w:eastAsia="en-GB"/>
        </w:rPr>
        <w:t> </w:t>
      </w:r>
      <w:proofErr w:type="gramStart"/>
      <w:r w:rsidRPr="00B10182">
        <w:rPr>
          <w:rFonts w:ascii="Calibri" w:eastAsia="Times New Roman" w:hAnsi="Calibri" w:cs="Calibri"/>
          <w:color w:val="333333"/>
          <w:lang w:eastAsia="en-GB"/>
        </w:rPr>
        <w:t>= .</w:t>
      </w:r>
      <w:proofErr w:type="gram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472 and self-rated competency for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>, </w:t>
      </w:r>
      <w:proofErr w:type="gramStart"/>
      <w:r w:rsidRPr="00B10182">
        <w:rPr>
          <w:rFonts w:ascii="Calibri" w:eastAsia="Times New Roman" w:hAnsi="Calibri" w:cs="Calibri"/>
          <w:i/>
          <w:iCs/>
          <w:color w:val="333333"/>
          <w:lang w:eastAsia="en-GB"/>
        </w:rPr>
        <w:t>F</w:t>
      </w:r>
      <w:r w:rsidRPr="00B10182">
        <w:rPr>
          <w:rFonts w:ascii="Calibri" w:eastAsia="Times New Roman" w:hAnsi="Calibri" w:cs="Calibri"/>
          <w:color w:val="333333"/>
          <w:lang w:eastAsia="en-GB"/>
        </w:rPr>
        <w:t>(</w:t>
      </w:r>
      <w:proofErr w:type="gramEnd"/>
      <w:r w:rsidRPr="00B10182">
        <w:rPr>
          <w:rFonts w:ascii="Calibri" w:eastAsia="Times New Roman" w:hAnsi="Calibri" w:cs="Calibri"/>
          <w:color w:val="333333"/>
          <w:lang w:eastAsia="en-GB"/>
        </w:rPr>
        <w:t>1,44) = 31.824, </w:t>
      </w:r>
      <w:r w:rsidRPr="00B10182">
        <w:rPr>
          <w:rFonts w:ascii="Calibri" w:eastAsia="Times New Roman" w:hAnsi="Calibri" w:cs="Calibri"/>
          <w:i/>
          <w:iCs/>
          <w:color w:val="333333"/>
          <w:lang w:eastAsia="en-GB"/>
        </w:rPr>
        <w:t>p</w:t>
      </w:r>
      <w:r w:rsidRPr="00B10182">
        <w:rPr>
          <w:rFonts w:ascii="Calibri" w:eastAsia="Times New Roman" w:hAnsi="Calibri" w:cs="Calibri"/>
          <w:color w:val="333333"/>
          <w:lang w:eastAsia="en-GB"/>
        </w:rPr>
        <w:t> &lt; . 0005, η</w:t>
      </w:r>
      <w:r w:rsidRPr="00B10182">
        <w:rPr>
          <w:rFonts w:ascii="Calibri" w:eastAsia="Times New Roman" w:hAnsi="Calibri" w:cs="Calibri"/>
          <w:color w:val="333333"/>
          <w:vertAlign w:val="subscript"/>
          <w:lang w:eastAsia="en-GB"/>
        </w:rPr>
        <w:t>p</w:t>
      </w:r>
      <w:r w:rsidRPr="00B10182">
        <w:rPr>
          <w:rFonts w:ascii="Calibri" w:eastAsia="Times New Roman" w:hAnsi="Calibri" w:cs="Calibri"/>
          <w:color w:val="333333"/>
          <w:vertAlign w:val="superscript"/>
          <w:lang w:eastAsia="en-GB"/>
        </w:rPr>
        <w:t>2</w:t>
      </w:r>
      <w:r w:rsidRPr="00B10182">
        <w:rPr>
          <w:rFonts w:ascii="Calibri" w:eastAsia="Times New Roman" w:hAnsi="Calibri" w:cs="Calibri"/>
          <w:color w:val="333333"/>
          <w:lang w:eastAsia="en-GB"/>
        </w:rPr>
        <w:t> </w:t>
      </w:r>
      <w:proofErr w:type="gramStart"/>
      <w:r w:rsidRPr="00B10182">
        <w:rPr>
          <w:rFonts w:ascii="Calibri" w:eastAsia="Times New Roman" w:hAnsi="Calibri" w:cs="Calibri"/>
          <w:color w:val="333333"/>
          <w:lang w:eastAsia="en-GB"/>
        </w:rPr>
        <w:t>= .</w:t>
      </w:r>
      <w:proofErr w:type="gramEnd"/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420. The effects were maintained at follow-up with self-rated competency scores demonstrating further significant improvement.</w:t>
      </w:r>
    </w:p>
    <w:p w14:paraId="413DD257" w14:textId="77777777" w:rsidR="00B10182" w:rsidRPr="00B10182" w:rsidRDefault="00B10182" w:rsidP="00B10182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B10182">
        <w:rPr>
          <w:rFonts w:ascii="Calibri" w:eastAsia="Times New Roman" w:hAnsi="Calibri" w:cs="Calibri"/>
          <w:b/>
          <w:bCs/>
          <w:color w:val="333333"/>
          <w:lang w:eastAsia="en-GB"/>
        </w:rPr>
        <w:t>Conclusions </w:t>
      </w:r>
    </w:p>
    <w:p w14:paraId="04F450C9" w14:textId="07AFD509" w:rsidR="00B10182" w:rsidRPr="00B10182" w:rsidRDefault="00B10182" w:rsidP="00B10182">
      <w:pPr>
        <w:spacing w:before="240" w:after="240"/>
        <w:rPr>
          <w:rFonts w:ascii="Calibri" w:eastAsia="Times New Roman" w:hAnsi="Calibri" w:cs="Calibri"/>
          <w:color w:val="333333"/>
          <w:lang w:eastAsia="en-GB"/>
        </w:rPr>
      </w:pP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The demonstrated feasibility and preliminary efficacy of this online </w:t>
      </w:r>
      <w:r w:rsidRPr="00B10182">
        <w:rPr>
          <w:rFonts w:ascii="Calibri" w:eastAsia="Times New Roman" w:hAnsi="Calibri" w:cs="Calibri"/>
          <w:color w:val="333333"/>
          <w:lang w:eastAsia="en-GB"/>
        </w:rPr>
        <w:t>counselling</w:t>
      </w:r>
      <w:r w:rsidRPr="00B10182">
        <w:rPr>
          <w:rFonts w:ascii="Calibri" w:eastAsia="Times New Roman" w:hAnsi="Calibri" w:cs="Calibri"/>
          <w:color w:val="333333"/>
          <w:lang w:eastAsia="en-GB"/>
        </w:rPr>
        <w:t xml:space="preserve"> program warrant a future definitive trial.</w:t>
      </w:r>
    </w:p>
    <w:sectPr w:rsidR="00B10182" w:rsidRPr="00B10182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82"/>
    <w:rsid w:val="007B79D4"/>
    <w:rsid w:val="00A51618"/>
    <w:rsid w:val="00B10182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6DDAD"/>
  <w14:defaultImageDpi w14:val="32767"/>
  <w15:chartTrackingRefBased/>
  <w15:docId w15:val="{D3B02010-7A6B-804A-8E0E-3C5BBE3D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01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B10182"/>
  </w:style>
  <w:style w:type="character" w:customStyle="1" w:styleId="apple-converted-space">
    <w:name w:val="apple-converted-space"/>
    <w:basedOn w:val="DefaultParagraphFont"/>
    <w:rsid w:val="00B10182"/>
  </w:style>
  <w:style w:type="character" w:customStyle="1" w:styleId="date">
    <w:name w:val="date"/>
    <w:basedOn w:val="DefaultParagraphFont"/>
    <w:rsid w:val="00B10182"/>
  </w:style>
  <w:style w:type="character" w:customStyle="1" w:styleId="arttitle">
    <w:name w:val="art_title"/>
    <w:basedOn w:val="DefaultParagraphFont"/>
    <w:rsid w:val="00B10182"/>
  </w:style>
  <w:style w:type="character" w:customStyle="1" w:styleId="serialtitle">
    <w:name w:val="serial_title"/>
    <w:basedOn w:val="DefaultParagraphFont"/>
    <w:rsid w:val="00B10182"/>
  </w:style>
  <w:style w:type="character" w:customStyle="1" w:styleId="doilink">
    <w:name w:val="doi_link"/>
    <w:basedOn w:val="DefaultParagraphFont"/>
    <w:rsid w:val="00B10182"/>
  </w:style>
  <w:style w:type="character" w:styleId="Hyperlink">
    <w:name w:val="Hyperlink"/>
    <w:basedOn w:val="DefaultParagraphFont"/>
    <w:uiPriority w:val="99"/>
    <w:semiHidden/>
    <w:unhideWhenUsed/>
    <w:rsid w:val="00B1018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018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10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8692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91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5156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8275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0749357.2022.2145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2023-01-04T21:09:00Z</dcterms:created>
  <dcterms:modified xsi:type="dcterms:W3CDTF">2023-01-04T21:10:00Z</dcterms:modified>
</cp:coreProperties>
</file>