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7E2B60" w14:textId="5ABA0AF0" w:rsidR="00C74320" w:rsidRPr="00360E26" w:rsidRDefault="00C74320" w:rsidP="00C74320">
      <w:pPr>
        <w:pStyle w:val="Heading3"/>
        <w:spacing w:before="240" w:beforeAutospacing="0" w:after="0" w:afterAutospacing="0" w:line="405" w:lineRule="atLeast"/>
        <w:rPr>
          <w:rStyle w:val="doilink"/>
          <w:rFonts w:ascii="Calibri" w:hAnsi="Calibri" w:cs="Calibri"/>
          <w:color w:val="333333"/>
          <w:sz w:val="24"/>
          <w:szCs w:val="24"/>
        </w:rPr>
      </w:pPr>
      <w:proofErr w:type="spellStart"/>
      <w:r w:rsidRPr="00360E26">
        <w:rPr>
          <w:rStyle w:val="authors"/>
          <w:rFonts w:ascii="Calibri" w:hAnsi="Calibri" w:cs="Calibri"/>
          <w:color w:val="333333"/>
          <w:sz w:val="24"/>
          <w:szCs w:val="24"/>
        </w:rPr>
        <w:t>Sayampurna</w:t>
      </w:r>
      <w:proofErr w:type="spellEnd"/>
      <w:r w:rsidRPr="00360E26">
        <w:rPr>
          <w:rStyle w:val="authors"/>
          <w:rFonts w:ascii="Calibri" w:hAnsi="Calibri" w:cs="Calibri"/>
          <w:color w:val="333333"/>
          <w:sz w:val="24"/>
          <w:szCs w:val="24"/>
        </w:rPr>
        <w:t xml:space="preserve"> Ray, Brooke Ryan, Peter Baldwin, Shirley Thomas &amp; Ian Kneebone</w:t>
      </w:r>
      <w:r w:rsidRPr="00360E26">
        <w:rPr>
          <w:rStyle w:val="apple-converted-space"/>
          <w:rFonts w:ascii="Calibri" w:hAnsi="Calibri" w:cs="Calibri"/>
          <w:color w:val="333333"/>
          <w:sz w:val="24"/>
          <w:szCs w:val="24"/>
          <w:shd w:val="clear" w:color="auto" w:fill="FFFFFF"/>
        </w:rPr>
        <w:t> </w:t>
      </w:r>
      <w:r w:rsidRPr="00360E26">
        <w:rPr>
          <w:rStyle w:val="date"/>
          <w:rFonts w:ascii="Calibri" w:hAnsi="Calibri" w:cs="Calibri"/>
          <w:color w:val="333333"/>
          <w:sz w:val="24"/>
          <w:szCs w:val="24"/>
        </w:rPr>
        <w:t>(2023)</w:t>
      </w:r>
      <w:r w:rsidRPr="00360E26">
        <w:rPr>
          <w:rStyle w:val="apple-converted-space"/>
          <w:rFonts w:ascii="Calibri" w:hAnsi="Calibri" w:cs="Calibri"/>
          <w:color w:val="333333"/>
          <w:sz w:val="24"/>
          <w:szCs w:val="24"/>
          <w:shd w:val="clear" w:color="auto" w:fill="FFFFFF"/>
        </w:rPr>
        <w:t> </w:t>
      </w:r>
      <w:r w:rsidRPr="00360E26">
        <w:rPr>
          <w:rStyle w:val="arttitle"/>
          <w:rFonts w:ascii="Calibri" w:hAnsi="Calibri" w:cs="Calibri"/>
          <w:color w:val="333333"/>
          <w:sz w:val="24"/>
          <w:szCs w:val="24"/>
        </w:rPr>
        <w:t>Communicative accessibility and prospective acceptability of a digital behavioural activation intervention for people wit</w:t>
      </w:r>
      <w:r w:rsidRPr="00360E26">
        <w:rPr>
          <w:rStyle w:val="arttitle"/>
          <w:rFonts w:ascii="Calibri" w:hAnsi="Calibri" w:cs="Calibri"/>
          <w:color w:val="333333"/>
          <w:sz w:val="24"/>
          <w:szCs w:val="24"/>
        </w:rPr>
        <w:t xml:space="preserve">h </w:t>
      </w:r>
      <w:r w:rsidRPr="00360E26">
        <w:rPr>
          <w:rStyle w:val="arttitle"/>
          <w:rFonts w:ascii="Calibri" w:hAnsi="Calibri" w:cs="Calibri"/>
          <w:color w:val="333333"/>
          <w:sz w:val="24"/>
          <w:szCs w:val="24"/>
        </w:rPr>
        <w:t>aphasia,</w:t>
      </w:r>
      <w:r w:rsidRPr="00360E26">
        <w:rPr>
          <w:rStyle w:val="apple-converted-space"/>
          <w:rFonts w:ascii="Calibri" w:hAnsi="Calibri" w:cs="Calibri"/>
          <w:color w:val="333333"/>
          <w:sz w:val="24"/>
          <w:szCs w:val="24"/>
          <w:shd w:val="clear" w:color="auto" w:fill="FFFFFF"/>
        </w:rPr>
        <w:t> </w:t>
      </w:r>
      <w:r w:rsidRPr="00360E26">
        <w:rPr>
          <w:rStyle w:val="serialtitle"/>
          <w:rFonts w:ascii="Calibri" w:hAnsi="Calibri" w:cs="Calibri"/>
          <w:i/>
          <w:iCs/>
          <w:color w:val="333333"/>
          <w:sz w:val="24"/>
          <w:szCs w:val="24"/>
        </w:rPr>
        <w:t>Aphasiology</w:t>
      </w:r>
      <w:r w:rsidRPr="00360E26">
        <w:rPr>
          <w:rStyle w:val="serialtitle"/>
          <w:rFonts w:ascii="Calibri" w:hAnsi="Calibri" w:cs="Calibri"/>
          <w:color w:val="333333"/>
          <w:sz w:val="24"/>
          <w:szCs w:val="24"/>
        </w:rPr>
        <w:t>,</w:t>
      </w:r>
      <w:r w:rsidRPr="00360E26">
        <w:rPr>
          <w:rStyle w:val="apple-converted-space"/>
          <w:rFonts w:ascii="Calibri" w:hAnsi="Calibri" w:cs="Calibri"/>
          <w:color w:val="333333"/>
          <w:sz w:val="24"/>
          <w:szCs w:val="24"/>
          <w:shd w:val="clear" w:color="auto" w:fill="FFFFFF"/>
        </w:rPr>
        <w:t> </w:t>
      </w:r>
      <w:r w:rsidRPr="00360E26">
        <w:rPr>
          <w:rStyle w:val="doilink"/>
          <w:rFonts w:ascii="Calibri" w:hAnsi="Calibri" w:cs="Calibri"/>
          <w:color w:val="333333"/>
          <w:sz w:val="24"/>
          <w:szCs w:val="24"/>
        </w:rPr>
        <w:t>DOI:</w:t>
      </w:r>
      <w:r w:rsidRPr="00360E26">
        <w:rPr>
          <w:rStyle w:val="apple-converted-space"/>
          <w:rFonts w:ascii="Calibri" w:hAnsi="Calibri" w:cs="Calibri"/>
          <w:color w:val="333333"/>
          <w:sz w:val="24"/>
          <w:szCs w:val="24"/>
        </w:rPr>
        <w:t> </w:t>
      </w:r>
      <w:hyperlink r:id="rId5" w:history="1">
        <w:r w:rsidRPr="00360E26">
          <w:rPr>
            <w:rStyle w:val="Hyperlink"/>
            <w:rFonts w:ascii="Calibri" w:hAnsi="Calibri" w:cs="Calibri"/>
            <w:color w:val="333333"/>
            <w:sz w:val="24"/>
            <w:szCs w:val="24"/>
          </w:rPr>
          <w:t>10.1080/02687038.2023.2244166</w:t>
        </w:r>
      </w:hyperlink>
    </w:p>
    <w:p w14:paraId="73001805" w14:textId="06C0B8CC" w:rsidR="00C74320" w:rsidRPr="00360E26" w:rsidRDefault="00C74320" w:rsidP="00C74320">
      <w:pPr>
        <w:pStyle w:val="Heading3"/>
        <w:spacing w:before="240" w:beforeAutospacing="0" w:after="0" w:afterAutospacing="0" w:line="405" w:lineRule="atLeast"/>
        <w:rPr>
          <w:rFonts w:ascii="Calibri" w:hAnsi="Calibri" w:cs="Calibri"/>
          <w:color w:val="333333"/>
          <w:sz w:val="24"/>
          <w:szCs w:val="24"/>
        </w:rPr>
      </w:pPr>
      <w:r w:rsidRPr="00360E26">
        <w:rPr>
          <w:rFonts w:ascii="Calibri" w:hAnsi="Calibri" w:cs="Calibri"/>
          <w:color w:val="333333"/>
          <w:sz w:val="24"/>
          <w:szCs w:val="24"/>
        </w:rPr>
        <w:t>Background</w:t>
      </w:r>
      <w:r w:rsidRPr="00360E26">
        <w:rPr>
          <w:rStyle w:val="apple-converted-space"/>
          <w:rFonts w:ascii="Calibri" w:hAnsi="Calibri" w:cs="Calibri"/>
          <w:color w:val="333333"/>
          <w:sz w:val="24"/>
          <w:szCs w:val="24"/>
        </w:rPr>
        <w:t> </w:t>
      </w:r>
    </w:p>
    <w:p w14:paraId="65A66FA0" w14:textId="77777777" w:rsidR="00C74320" w:rsidRPr="00360E26" w:rsidRDefault="00C74320" w:rsidP="00C74320">
      <w:pPr>
        <w:pStyle w:val="NormalWeb"/>
        <w:spacing w:before="120" w:beforeAutospacing="0" w:after="120" w:afterAutospacing="0"/>
        <w:rPr>
          <w:rFonts w:ascii="Calibri" w:hAnsi="Calibri" w:cs="Calibri"/>
          <w:color w:val="333333"/>
        </w:rPr>
      </w:pPr>
      <w:r w:rsidRPr="00360E26">
        <w:rPr>
          <w:rFonts w:ascii="Calibri" w:hAnsi="Calibri" w:cs="Calibri"/>
          <w:color w:val="333333"/>
        </w:rPr>
        <w:t>Behavioural Activation (BA) is a mental health treatment that encourages a person to develop or re-engage in activities that are pleasurable and meaningful to them. It is important to consider the ways such interventions can be made accessible and acceptable to individuals with communication disabilities like aphasia after stroke. Digital technologies may provide a scalable approach to increasing dissemination of BA to this population.</w:t>
      </w:r>
    </w:p>
    <w:p w14:paraId="3D15380C" w14:textId="77777777" w:rsidR="00C74320" w:rsidRPr="00360E26" w:rsidRDefault="00C74320" w:rsidP="00C74320">
      <w:pPr>
        <w:pStyle w:val="Heading3"/>
        <w:spacing w:before="240" w:beforeAutospacing="0" w:after="0" w:afterAutospacing="0" w:line="405" w:lineRule="atLeast"/>
        <w:rPr>
          <w:rFonts w:ascii="Calibri" w:hAnsi="Calibri" w:cs="Calibri"/>
          <w:color w:val="333333"/>
          <w:sz w:val="24"/>
          <w:szCs w:val="24"/>
        </w:rPr>
      </w:pPr>
      <w:r w:rsidRPr="00360E26">
        <w:rPr>
          <w:rFonts w:ascii="Calibri" w:hAnsi="Calibri" w:cs="Calibri"/>
          <w:color w:val="333333"/>
          <w:sz w:val="24"/>
          <w:szCs w:val="24"/>
        </w:rPr>
        <w:t>Aims</w:t>
      </w:r>
      <w:r w:rsidRPr="00360E26">
        <w:rPr>
          <w:rStyle w:val="apple-converted-space"/>
          <w:rFonts w:ascii="Calibri" w:hAnsi="Calibri" w:cs="Calibri"/>
          <w:color w:val="333333"/>
          <w:sz w:val="24"/>
          <w:szCs w:val="24"/>
        </w:rPr>
        <w:t> </w:t>
      </w:r>
    </w:p>
    <w:p w14:paraId="721405EA" w14:textId="77777777" w:rsidR="00C74320" w:rsidRPr="00360E26" w:rsidRDefault="00C74320" w:rsidP="00C74320">
      <w:pPr>
        <w:pStyle w:val="NormalWeb"/>
        <w:spacing w:before="120" w:beforeAutospacing="0" w:after="120" w:afterAutospacing="0"/>
        <w:rPr>
          <w:rFonts w:ascii="Calibri" w:hAnsi="Calibri" w:cs="Calibri"/>
          <w:color w:val="333333"/>
        </w:rPr>
      </w:pPr>
      <w:r w:rsidRPr="00360E26">
        <w:rPr>
          <w:rFonts w:ascii="Calibri" w:hAnsi="Calibri" w:cs="Calibri"/>
          <w:color w:val="333333"/>
        </w:rPr>
        <w:t>The aim of this study was to examine the communicative accessibility and prospective acceptability of a digital BA intervention developed for this population.</w:t>
      </w:r>
    </w:p>
    <w:p w14:paraId="0533CEE2" w14:textId="77777777" w:rsidR="00C74320" w:rsidRPr="00360E26" w:rsidRDefault="00C74320" w:rsidP="00C74320">
      <w:pPr>
        <w:pStyle w:val="Heading3"/>
        <w:spacing w:before="240" w:beforeAutospacing="0" w:after="0" w:afterAutospacing="0" w:line="405" w:lineRule="atLeast"/>
        <w:rPr>
          <w:rFonts w:ascii="Calibri" w:hAnsi="Calibri" w:cs="Calibri"/>
          <w:color w:val="333333"/>
          <w:sz w:val="24"/>
          <w:szCs w:val="24"/>
        </w:rPr>
      </w:pPr>
      <w:r w:rsidRPr="00360E26">
        <w:rPr>
          <w:rFonts w:ascii="Calibri" w:hAnsi="Calibri" w:cs="Calibri"/>
          <w:color w:val="333333"/>
          <w:sz w:val="24"/>
          <w:szCs w:val="24"/>
        </w:rPr>
        <w:t>Methods &amp; Procedures</w:t>
      </w:r>
      <w:r w:rsidRPr="00360E26">
        <w:rPr>
          <w:rStyle w:val="apple-converted-space"/>
          <w:rFonts w:ascii="Calibri" w:hAnsi="Calibri" w:cs="Calibri"/>
          <w:color w:val="333333"/>
          <w:sz w:val="24"/>
          <w:szCs w:val="24"/>
        </w:rPr>
        <w:t> </w:t>
      </w:r>
    </w:p>
    <w:p w14:paraId="2F9464BB" w14:textId="77777777" w:rsidR="00C74320" w:rsidRPr="00360E26" w:rsidRDefault="00C74320" w:rsidP="00C74320">
      <w:pPr>
        <w:pStyle w:val="NormalWeb"/>
        <w:spacing w:before="120" w:beforeAutospacing="0" w:after="120" w:afterAutospacing="0"/>
        <w:rPr>
          <w:rFonts w:ascii="Calibri" w:hAnsi="Calibri" w:cs="Calibri"/>
          <w:color w:val="333333"/>
        </w:rPr>
      </w:pPr>
      <w:r w:rsidRPr="00360E26">
        <w:rPr>
          <w:rFonts w:ascii="Calibri" w:hAnsi="Calibri" w:cs="Calibri"/>
          <w:color w:val="333333"/>
        </w:rPr>
        <w:t>A qualitative research design was used, involving semi-structured interviews with 11 people with aphasia caused by stroke. Data were subject to qualitative content analysis.</w:t>
      </w:r>
    </w:p>
    <w:p w14:paraId="6AE92F59" w14:textId="77777777" w:rsidR="00C74320" w:rsidRPr="00360E26" w:rsidRDefault="00C74320" w:rsidP="00C74320">
      <w:pPr>
        <w:pStyle w:val="Heading3"/>
        <w:spacing w:before="240" w:beforeAutospacing="0" w:after="0" w:afterAutospacing="0" w:line="405" w:lineRule="atLeast"/>
        <w:rPr>
          <w:rFonts w:ascii="Calibri" w:hAnsi="Calibri" w:cs="Calibri"/>
          <w:color w:val="333333"/>
          <w:sz w:val="24"/>
          <w:szCs w:val="24"/>
        </w:rPr>
      </w:pPr>
      <w:r w:rsidRPr="00360E26">
        <w:rPr>
          <w:rFonts w:ascii="Calibri" w:hAnsi="Calibri" w:cs="Calibri"/>
          <w:color w:val="333333"/>
          <w:sz w:val="24"/>
          <w:szCs w:val="24"/>
        </w:rPr>
        <w:t>Outcomes &amp; Results</w:t>
      </w:r>
      <w:r w:rsidRPr="00360E26">
        <w:rPr>
          <w:rStyle w:val="apple-converted-space"/>
          <w:rFonts w:ascii="Calibri" w:hAnsi="Calibri" w:cs="Calibri"/>
          <w:color w:val="333333"/>
          <w:sz w:val="24"/>
          <w:szCs w:val="24"/>
        </w:rPr>
        <w:t> </w:t>
      </w:r>
    </w:p>
    <w:p w14:paraId="0ECA6C3C" w14:textId="77777777" w:rsidR="00C74320" w:rsidRPr="00360E26" w:rsidRDefault="00C74320" w:rsidP="00C74320">
      <w:pPr>
        <w:pStyle w:val="NormalWeb"/>
        <w:spacing w:before="120" w:beforeAutospacing="0" w:after="120" w:afterAutospacing="0"/>
        <w:rPr>
          <w:rFonts w:ascii="Calibri" w:hAnsi="Calibri" w:cs="Calibri"/>
          <w:color w:val="333333"/>
        </w:rPr>
      </w:pPr>
      <w:r w:rsidRPr="00360E26">
        <w:rPr>
          <w:rFonts w:ascii="Calibri" w:hAnsi="Calibri" w:cs="Calibri"/>
          <w:color w:val="333333"/>
        </w:rPr>
        <w:t>The results suggest that participants found the developed intervention to be both overall accessible and acceptable. Participants suggested improvements that highlighted the importance of considering how an individual’s psychosocial and cognitive experience of stroke aphasia may influence their preferences for intervention layout and content.</w:t>
      </w:r>
    </w:p>
    <w:p w14:paraId="06A6F9DD" w14:textId="77777777" w:rsidR="00C74320" w:rsidRPr="00360E26" w:rsidRDefault="00C74320" w:rsidP="00C74320">
      <w:pPr>
        <w:pStyle w:val="Heading3"/>
        <w:spacing w:before="240" w:beforeAutospacing="0" w:after="0" w:afterAutospacing="0" w:line="405" w:lineRule="atLeast"/>
        <w:rPr>
          <w:rFonts w:ascii="Calibri" w:hAnsi="Calibri" w:cs="Calibri"/>
          <w:color w:val="333333"/>
          <w:sz w:val="24"/>
          <w:szCs w:val="24"/>
        </w:rPr>
      </w:pPr>
      <w:r w:rsidRPr="00360E26">
        <w:rPr>
          <w:rFonts w:ascii="Calibri" w:hAnsi="Calibri" w:cs="Calibri"/>
          <w:color w:val="333333"/>
          <w:sz w:val="24"/>
          <w:szCs w:val="24"/>
        </w:rPr>
        <w:t>Conclusions</w:t>
      </w:r>
      <w:r w:rsidRPr="00360E26">
        <w:rPr>
          <w:rStyle w:val="apple-converted-space"/>
          <w:rFonts w:ascii="Calibri" w:hAnsi="Calibri" w:cs="Calibri"/>
          <w:color w:val="333333"/>
          <w:sz w:val="24"/>
          <w:szCs w:val="24"/>
        </w:rPr>
        <w:t> </w:t>
      </w:r>
    </w:p>
    <w:p w14:paraId="4ECC5260" w14:textId="77777777" w:rsidR="00C74320" w:rsidRPr="00360E26" w:rsidRDefault="00C74320" w:rsidP="00C74320">
      <w:pPr>
        <w:pStyle w:val="NormalWeb"/>
        <w:spacing w:before="120" w:beforeAutospacing="0" w:after="120" w:afterAutospacing="0"/>
        <w:rPr>
          <w:rFonts w:ascii="Calibri" w:hAnsi="Calibri" w:cs="Calibri"/>
          <w:color w:val="333333"/>
        </w:rPr>
      </w:pPr>
      <w:r w:rsidRPr="00360E26">
        <w:rPr>
          <w:rFonts w:ascii="Calibri" w:hAnsi="Calibri" w:cs="Calibri"/>
          <w:color w:val="333333"/>
        </w:rPr>
        <w:t>Results of our study reiterated the importance of a user-centred design process to ensure the accessibility and acceptability of digital interventions. This work provides the foundation for ongoing design of the intervention. The continued development may</w:t>
      </w:r>
      <w:r w:rsidRPr="00360E26">
        <w:rPr>
          <w:rStyle w:val="apple-converted-space"/>
          <w:rFonts w:ascii="Calibri" w:hAnsi="Calibri" w:cs="Calibri"/>
          <w:color w:val="333333"/>
        </w:rPr>
        <w:t> </w:t>
      </w:r>
      <w:r w:rsidRPr="00360E26">
        <w:rPr>
          <w:rFonts w:ascii="Calibri" w:hAnsi="Calibri" w:cs="Calibri"/>
          <w:b/>
          <w:bCs/>
          <w:color w:val="333333"/>
        </w:rPr>
        <w:t>also</w:t>
      </w:r>
      <w:r w:rsidRPr="00360E26">
        <w:rPr>
          <w:rStyle w:val="apple-converted-space"/>
          <w:rFonts w:ascii="Calibri" w:hAnsi="Calibri" w:cs="Calibri"/>
          <w:color w:val="333333"/>
        </w:rPr>
        <w:t> </w:t>
      </w:r>
      <w:r w:rsidRPr="00360E26">
        <w:rPr>
          <w:rFonts w:ascii="Calibri" w:hAnsi="Calibri" w:cs="Calibri"/>
          <w:color w:val="333333"/>
        </w:rPr>
        <w:t>provide a framework for future development of accessible and acceptable digital interventions not only for those living with aphasia after stroke but others living with acquired language or cognitive disabilities.</w:t>
      </w:r>
    </w:p>
    <w:p w14:paraId="354F51A8" w14:textId="77777777" w:rsidR="00C74320" w:rsidRPr="00360E26" w:rsidRDefault="00C74320">
      <w:pPr>
        <w:rPr>
          <w:rStyle w:val="authors"/>
          <w:rFonts w:ascii="Calibri" w:hAnsi="Calibri" w:cs="Calibri"/>
          <w:b/>
          <w:bCs/>
          <w:color w:val="333333"/>
        </w:rPr>
      </w:pPr>
    </w:p>
    <w:p w14:paraId="7238CEBF" w14:textId="77777777" w:rsidR="00C74320" w:rsidRPr="00360E26" w:rsidRDefault="00C74320">
      <w:pPr>
        <w:rPr>
          <w:rStyle w:val="authors"/>
          <w:rFonts w:ascii="Calibri" w:hAnsi="Calibri" w:cs="Calibri"/>
          <w:b/>
          <w:bCs/>
          <w:color w:val="333333"/>
        </w:rPr>
      </w:pPr>
    </w:p>
    <w:p w14:paraId="762A636E" w14:textId="77777777" w:rsidR="00C74320" w:rsidRPr="00360E26" w:rsidRDefault="00C74320">
      <w:pPr>
        <w:rPr>
          <w:rStyle w:val="authors"/>
          <w:rFonts w:ascii="Calibri" w:hAnsi="Calibri" w:cs="Calibri"/>
          <w:b/>
          <w:bCs/>
          <w:color w:val="333333"/>
        </w:rPr>
      </w:pPr>
    </w:p>
    <w:p w14:paraId="45B7F6C2" w14:textId="77777777" w:rsidR="00C74320" w:rsidRPr="00360E26" w:rsidRDefault="00C74320">
      <w:pPr>
        <w:rPr>
          <w:rStyle w:val="authors"/>
          <w:rFonts w:ascii="Calibri" w:hAnsi="Calibri" w:cs="Calibri"/>
          <w:b/>
          <w:bCs/>
          <w:color w:val="333333"/>
        </w:rPr>
      </w:pPr>
    </w:p>
    <w:p w14:paraId="74F9C9DB" w14:textId="075EE9A7" w:rsidR="00C74320" w:rsidRPr="00360E26" w:rsidRDefault="00C74320">
      <w:pPr>
        <w:rPr>
          <w:rStyle w:val="authors"/>
          <w:rFonts w:ascii="Calibri" w:hAnsi="Calibri" w:cs="Calibri"/>
          <w:b/>
          <w:bCs/>
          <w:color w:val="333333"/>
        </w:rPr>
      </w:pPr>
    </w:p>
    <w:sectPr w:rsidR="00C74320" w:rsidRPr="00360E26" w:rsidSect="007B79D4">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622A7B"/>
    <w:multiLevelType w:val="multilevel"/>
    <w:tmpl w:val="BA1A18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A7F7278"/>
    <w:multiLevelType w:val="multilevel"/>
    <w:tmpl w:val="6B66C1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03422623">
    <w:abstractNumId w:val="0"/>
  </w:num>
  <w:num w:numId="2" w16cid:durableId="13751592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320"/>
    <w:rsid w:val="00360E26"/>
    <w:rsid w:val="007B79D4"/>
    <w:rsid w:val="00A51618"/>
    <w:rsid w:val="00C21B58"/>
    <w:rsid w:val="00C3527E"/>
    <w:rsid w:val="00C40B0D"/>
    <w:rsid w:val="00C743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0C7AD4F"/>
  <w14:defaultImageDpi w14:val="32767"/>
  <w15:chartTrackingRefBased/>
  <w15:docId w15:val="{56CEDC5F-57E0-814D-A160-B0CC7C9DD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3">
    <w:name w:val="heading 3"/>
    <w:basedOn w:val="Normal"/>
    <w:link w:val="Heading3Char"/>
    <w:uiPriority w:val="9"/>
    <w:qFormat/>
    <w:rsid w:val="00C74320"/>
    <w:pPr>
      <w:spacing w:before="100" w:beforeAutospacing="1" w:after="100" w:afterAutospacing="1"/>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C74320"/>
  </w:style>
  <w:style w:type="character" w:customStyle="1" w:styleId="Heading3Char">
    <w:name w:val="Heading 3 Char"/>
    <w:basedOn w:val="DefaultParagraphFont"/>
    <w:link w:val="Heading3"/>
    <w:uiPriority w:val="9"/>
    <w:rsid w:val="00C74320"/>
    <w:rPr>
      <w:rFonts w:ascii="Times New Roman" w:eastAsia="Times New Roman" w:hAnsi="Times New Roman" w:cs="Times New Roman"/>
      <w:b/>
      <w:bCs/>
      <w:sz w:val="27"/>
      <w:szCs w:val="27"/>
      <w:lang w:eastAsia="en-GB"/>
    </w:rPr>
  </w:style>
  <w:style w:type="paragraph" w:styleId="NormalWeb">
    <w:name w:val="Normal (Web)"/>
    <w:basedOn w:val="Normal"/>
    <w:uiPriority w:val="99"/>
    <w:unhideWhenUsed/>
    <w:rsid w:val="00C74320"/>
    <w:pPr>
      <w:spacing w:before="100" w:beforeAutospacing="1" w:after="100" w:afterAutospacing="1"/>
    </w:pPr>
    <w:rPr>
      <w:rFonts w:ascii="Times New Roman" w:eastAsia="Times New Roman" w:hAnsi="Times New Roman" w:cs="Times New Roman"/>
      <w:lang w:eastAsia="en-GB"/>
    </w:rPr>
  </w:style>
  <w:style w:type="character" w:styleId="Hyperlink">
    <w:name w:val="Hyperlink"/>
    <w:basedOn w:val="DefaultParagraphFont"/>
    <w:uiPriority w:val="99"/>
    <w:semiHidden/>
    <w:unhideWhenUsed/>
    <w:rsid w:val="00C74320"/>
    <w:rPr>
      <w:color w:val="0000FF"/>
      <w:u w:val="single"/>
    </w:rPr>
  </w:style>
  <w:style w:type="character" w:customStyle="1" w:styleId="authors">
    <w:name w:val="authors"/>
    <w:basedOn w:val="DefaultParagraphFont"/>
    <w:rsid w:val="00C74320"/>
  </w:style>
  <w:style w:type="character" w:customStyle="1" w:styleId="date">
    <w:name w:val="date"/>
    <w:basedOn w:val="DefaultParagraphFont"/>
    <w:rsid w:val="00C74320"/>
  </w:style>
  <w:style w:type="character" w:customStyle="1" w:styleId="arttitle">
    <w:name w:val="art_title"/>
    <w:basedOn w:val="DefaultParagraphFont"/>
    <w:rsid w:val="00C74320"/>
  </w:style>
  <w:style w:type="character" w:customStyle="1" w:styleId="serialtitle">
    <w:name w:val="serial_title"/>
    <w:basedOn w:val="DefaultParagraphFont"/>
    <w:rsid w:val="00C74320"/>
  </w:style>
  <w:style w:type="character" w:customStyle="1" w:styleId="doilink">
    <w:name w:val="doi_link"/>
    <w:basedOn w:val="DefaultParagraphFont"/>
    <w:rsid w:val="00C74320"/>
  </w:style>
  <w:style w:type="paragraph" w:customStyle="1" w:styleId="last">
    <w:name w:val="last"/>
    <w:basedOn w:val="Normal"/>
    <w:rsid w:val="00C74320"/>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999611">
      <w:bodyDiv w:val="1"/>
      <w:marLeft w:val="0"/>
      <w:marRight w:val="0"/>
      <w:marTop w:val="0"/>
      <w:marBottom w:val="0"/>
      <w:divBdr>
        <w:top w:val="none" w:sz="0" w:space="0" w:color="auto"/>
        <w:left w:val="none" w:sz="0" w:space="0" w:color="auto"/>
        <w:bottom w:val="none" w:sz="0" w:space="0" w:color="auto"/>
        <w:right w:val="none" w:sz="0" w:space="0" w:color="auto"/>
      </w:divBdr>
      <w:divsChild>
        <w:div w:id="1813401045">
          <w:marLeft w:val="0"/>
          <w:marRight w:val="0"/>
          <w:marTop w:val="0"/>
          <w:marBottom w:val="0"/>
          <w:divBdr>
            <w:top w:val="none" w:sz="0" w:space="0" w:color="auto"/>
            <w:left w:val="none" w:sz="0" w:space="0" w:color="auto"/>
            <w:bottom w:val="none" w:sz="0" w:space="0" w:color="auto"/>
            <w:right w:val="none" w:sz="0" w:space="0" w:color="auto"/>
          </w:divBdr>
        </w:div>
      </w:divsChild>
    </w:div>
    <w:div w:id="735855965">
      <w:bodyDiv w:val="1"/>
      <w:marLeft w:val="0"/>
      <w:marRight w:val="0"/>
      <w:marTop w:val="0"/>
      <w:marBottom w:val="0"/>
      <w:divBdr>
        <w:top w:val="none" w:sz="0" w:space="0" w:color="auto"/>
        <w:left w:val="none" w:sz="0" w:space="0" w:color="auto"/>
        <w:bottom w:val="none" w:sz="0" w:space="0" w:color="auto"/>
        <w:right w:val="none" w:sz="0" w:space="0" w:color="auto"/>
      </w:divBdr>
    </w:div>
    <w:div w:id="986471271">
      <w:bodyDiv w:val="1"/>
      <w:marLeft w:val="0"/>
      <w:marRight w:val="0"/>
      <w:marTop w:val="0"/>
      <w:marBottom w:val="0"/>
      <w:divBdr>
        <w:top w:val="none" w:sz="0" w:space="0" w:color="auto"/>
        <w:left w:val="none" w:sz="0" w:space="0" w:color="auto"/>
        <w:bottom w:val="none" w:sz="0" w:space="0" w:color="auto"/>
        <w:right w:val="none" w:sz="0" w:space="0" w:color="auto"/>
      </w:divBdr>
    </w:div>
    <w:div w:id="1429961467">
      <w:bodyDiv w:val="1"/>
      <w:marLeft w:val="0"/>
      <w:marRight w:val="0"/>
      <w:marTop w:val="0"/>
      <w:marBottom w:val="0"/>
      <w:divBdr>
        <w:top w:val="none" w:sz="0" w:space="0" w:color="auto"/>
        <w:left w:val="none" w:sz="0" w:space="0" w:color="auto"/>
        <w:bottom w:val="none" w:sz="0" w:space="0" w:color="auto"/>
        <w:right w:val="none" w:sz="0" w:space="0" w:color="auto"/>
      </w:divBdr>
    </w:div>
    <w:div w:id="1503739692">
      <w:bodyDiv w:val="1"/>
      <w:marLeft w:val="0"/>
      <w:marRight w:val="0"/>
      <w:marTop w:val="0"/>
      <w:marBottom w:val="0"/>
      <w:divBdr>
        <w:top w:val="none" w:sz="0" w:space="0" w:color="auto"/>
        <w:left w:val="none" w:sz="0" w:space="0" w:color="auto"/>
        <w:bottom w:val="none" w:sz="0" w:space="0" w:color="auto"/>
        <w:right w:val="none" w:sz="0" w:space="0" w:color="auto"/>
      </w:divBdr>
    </w:div>
    <w:div w:id="1863081173">
      <w:bodyDiv w:val="1"/>
      <w:marLeft w:val="0"/>
      <w:marRight w:val="0"/>
      <w:marTop w:val="0"/>
      <w:marBottom w:val="0"/>
      <w:divBdr>
        <w:top w:val="none" w:sz="0" w:space="0" w:color="auto"/>
        <w:left w:val="none" w:sz="0" w:space="0" w:color="auto"/>
        <w:bottom w:val="none" w:sz="0" w:space="0" w:color="auto"/>
        <w:right w:val="none" w:sz="0" w:space="0" w:color="auto"/>
      </w:divBdr>
    </w:div>
    <w:div w:id="2135249535">
      <w:bodyDiv w:val="1"/>
      <w:marLeft w:val="0"/>
      <w:marRight w:val="0"/>
      <w:marTop w:val="0"/>
      <w:marBottom w:val="0"/>
      <w:divBdr>
        <w:top w:val="none" w:sz="0" w:space="0" w:color="auto"/>
        <w:left w:val="none" w:sz="0" w:space="0" w:color="auto"/>
        <w:bottom w:val="none" w:sz="0" w:space="0" w:color="auto"/>
        <w:right w:val="none" w:sz="0" w:space="0" w:color="auto"/>
      </w:divBdr>
      <w:divsChild>
        <w:div w:id="19969567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doi.org/10.1080/02687038.2023.2244166"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297</Words>
  <Characters>1696</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Penny</dc:creator>
  <cp:keywords/>
  <dc:description/>
  <cp:lastModifiedBy>Jenny Penny</cp:lastModifiedBy>
  <cp:revision>2</cp:revision>
  <dcterms:created xsi:type="dcterms:W3CDTF">2023-09-04T20:12:00Z</dcterms:created>
  <dcterms:modified xsi:type="dcterms:W3CDTF">2023-09-04T20:26:00Z</dcterms:modified>
</cp:coreProperties>
</file>