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4762" w14:textId="77777777" w:rsidR="00C3674D" w:rsidRPr="00C3674D" w:rsidRDefault="00C3674D" w:rsidP="00C3674D">
      <w:pPr>
        <w:rPr>
          <w:rFonts w:ascii="Times New Roman" w:eastAsia="Times New Roman" w:hAnsi="Times New Roman" w:cs="Times New Roman"/>
          <w:b/>
          <w:bCs/>
          <w:lang w:eastAsia="en-GB"/>
        </w:rPr>
      </w:pPr>
      <w:proofErr w:type="spellStart"/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>Paméla</w:t>
      </w:r>
      <w:proofErr w:type="spellEnd"/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 xml:space="preserve"> McMahon-Morin, Guylaine Le </w:t>
      </w:r>
      <w:proofErr w:type="spellStart"/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>Dorze</w:t>
      </w:r>
      <w:proofErr w:type="spellEnd"/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>, Julie Groulx-</w:t>
      </w:r>
      <w:proofErr w:type="spellStart"/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>Houde</w:t>
      </w:r>
      <w:proofErr w:type="spellEnd"/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 xml:space="preserve"> &amp; Claire Croteau</w:t>
      </w:r>
      <w:r w:rsidRPr="00C3674D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>(2022)</w:t>
      </w:r>
      <w:r w:rsidRPr="00C3674D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>Tracking changes in conversation during and after communication partner training: an exploratory study,</w:t>
      </w:r>
      <w:r w:rsidRPr="00C3674D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>Aphasiology,</w:t>
      </w:r>
      <w:r w:rsidRPr="00C3674D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>36:8,</w:t>
      </w:r>
      <w:r w:rsidRPr="00C3674D">
        <w:rPr>
          <w:rFonts w:ascii="Open Sans" w:eastAsia="Times New Roman" w:hAnsi="Open Sans" w:cs="Open Sans"/>
          <w:b/>
          <w:bCs/>
          <w:color w:val="333333"/>
          <w:shd w:val="clear" w:color="auto" w:fill="FFFFFF"/>
          <w:lang w:eastAsia="en-GB"/>
        </w:rPr>
        <w:t> </w:t>
      </w:r>
      <w:r w:rsidRPr="00C3674D">
        <w:rPr>
          <w:rFonts w:ascii="Open Sans" w:eastAsia="Times New Roman" w:hAnsi="Open Sans" w:cs="Open Sans"/>
          <w:b/>
          <w:bCs/>
          <w:color w:val="333333"/>
          <w:lang w:eastAsia="en-GB"/>
        </w:rPr>
        <w:t>883-902,DOI: </w:t>
      </w:r>
      <w:hyperlink r:id="rId4" w:history="1">
        <w:r w:rsidRPr="00C3674D">
          <w:rPr>
            <w:rFonts w:ascii="Open Sans" w:eastAsia="Times New Roman" w:hAnsi="Open Sans" w:cs="Open Sans"/>
            <w:b/>
            <w:bCs/>
            <w:color w:val="333333"/>
            <w:u w:val="single"/>
            <w:lang w:eastAsia="en-GB"/>
          </w:rPr>
          <w:t>10.1080/02687038.2021.1931800</w:t>
        </w:r>
      </w:hyperlink>
    </w:p>
    <w:p w14:paraId="4BF3D5AE" w14:textId="05134F46" w:rsidR="00700A93" w:rsidRDefault="00000000"/>
    <w:p w14:paraId="62F96DA5" w14:textId="77777777" w:rsidR="00C3674D" w:rsidRPr="00C3674D" w:rsidRDefault="00C3674D" w:rsidP="00C3674D">
      <w:pPr>
        <w:spacing w:after="480" w:line="437" w:lineRule="atLeast"/>
        <w:outlineLvl w:val="1"/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</w:pPr>
      <w:r w:rsidRPr="00C3674D"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  <w:t>Background </w:t>
      </w:r>
    </w:p>
    <w:p w14:paraId="15F02D88" w14:textId="77777777" w:rsidR="00C3674D" w:rsidRPr="00C3674D" w:rsidRDefault="00C3674D" w:rsidP="00C3674D">
      <w:pPr>
        <w:spacing w:before="240" w:after="240"/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</w:pPr>
      <w:r w:rsidRPr="00C3674D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>While communication partner training (CPT) is recommended in the treatment of aphasia, more research on the long-term effect of CPT is needed to enhance the knowledge base about its effects.</w:t>
      </w:r>
    </w:p>
    <w:p w14:paraId="3A0F8509" w14:textId="77777777" w:rsidR="00C3674D" w:rsidRPr="00C3674D" w:rsidRDefault="00C3674D" w:rsidP="00C3674D">
      <w:pPr>
        <w:spacing w:after="480" w:line="437" w:lineRule="atLeast"/>
        <w:outlineLvl w:val="1"/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</w:pPr>
      <w:r w:rsidRPr="00C3674D"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  <w:t>Aim </w:t>
      </w:r>
    </w:p>
    <w:p w14:paraId="006F80D1" w14:textId="77777777" w:rsidR="00C3674D" w:rsidRPr="00C3674D" w:rsidRDefault="00C3674D" w:rsidP="00C3674D">
      <w:pPr>
        <w:spacing w:before="240" w:after="240"/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</w:pPr>
      <w:r w:rsidRPr="00C3674D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>To measure the effects both during training and maintenance phases of a CPT offered to a spouse of a man with aphasia by using quantitative and qualitative procedures.</w:t>
      </w:r>
    </w:p>
    <w:p w14:paraId="50AD7D89" w14:textId="77777777" w:rsidR="00C3674D" w:rsidRPr="00C3674D" w:rsidRDefault="00C3674D" w:rsidP="00C3674D">
      <w:pPr>
        <w:spacing w:after="480" w:line="437" w:lineRule="atLeast"/>
        <w:outlineLvl w:val="1"/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</w:pPr>
      <w:r w:rsidRPr="00C3674D"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  <w:t>Method </w:t>
      </w:r>
    </w:p>
    <w:p w14:paraId="2AB5BFAC" w14:textId="77777777" w:rsidR="00C3674D" w:rsidRPr="00C3674D" w:rsidRDefault="00C3674D" w:rsidP="00C3674D">
      <w:pPr>
        <w:spacing w:before="240" w:after="240"/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</w:pPr>
      <w:r w:rsidRPr="00C3674D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 xml:space="preserve">One couple participated in 8 sessions of CPT. Conversations were recorded at baseline, throughout the intervention and three months post-intervention. The intervention targeted the type of questions asked by the spouse and the use of extended pauses in conversation. We defined these </w:t>
      </w:r>
      <w:proofErr w:type="spellStart"/>
      <w:r w:rsidRPr="00C3674D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>behaviors</w:t>
      </w:r>
      <w:proofErr w:type="spellEnd"/>
      <w:r w:rsidRPr="00C3674D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 xml:space="preserve"> and counted their occurrences using a software. Visual analysis and standard deviation band analysis were performed. Also, the spouse participated in a semi-structured interview before and after intervention, which was analysed qualitatively.</w:t>
      </w:r>
    </w:p>
    <w:p w14:paraId="1986F2B1" w14:textId="77777777" w:rsidR="00C3674D" w:rsidRPr="00C3674D" w:rsidRDefault="00C3674D" w:rsidP="00C3674D">
      <w:pPr>
        <w:spacing w:after="480" w:line="437" w:lineRule="atLeast"/>
        <w:outlineLvl w:val="1"/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</w:pPr>
      <w:r w:rsidRPr="00C3674D"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  <w:t>Outcomes &amp; Results </w:t>
      </w:r>
    </w:p>
    <w:p w14:paraId="69193588" w14:textId="77777777" w:rsidR="00C3674D" w:rsidRPr="00C3674D" w:rsidRDefault="00C3674D" w:rsidP="00C3674D">
      <w:pPr>
        <w:spacing w:before="240" w:after="240"/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</w:pPr>
      <w:r w:rsidRPr="00C3674D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>Positive changes were observed during intervention – more open-ended questions were produced, and the number of pauses increased – but these improvements were not maintained three months later. The spouse reported that CPT had changed their daily communication and that it provided support for her.</w:t>
      </w:r>
    </w:p>
    <w:p w14:paraId="07279C52" w14:textId="77777777" w:rsidR="00C3674D" w:rsidRPr="00C3674D" w:rsidRDefault="00C3674D" w:rsidP="00C3674D">
      <w:pPr>
        <w:spacing w:after="480" w:line="437" w:lineRule="atLeast"/>
        <w:outlineLvl w:val="1"/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</w:pPr>
      <w:r w:rsidRPr="00C3674D">
        <w:rPr>
          <w:rFonts w:ascii="PT Serif" w:eastAsia="Times New Roman" w:hAnsi="PT Serif" w:cs="Open Sans"/>
          <w:b/>
          <w:bCs/>
          <w:color w:val="333333"/>
          <w:sz w:val="34"/>
          <w:szCs w:val="34"/>
          <w:lang w:eastAsia="en-GB"/>
        </w:rPr>
        <w:t>Conclusions &amp; Implications </w:t>
      </w:r>
    </w:p>
    <w:p w14:paraId="15A49736" w14:textId="77777777" w:rsidR="00C3674D" w:rsidRPr="00C3674D" w:rsidRDefault="00C3674D" w:rsidP="00C3674D">
      <w:pPr>
        <w:spacing w:before="240" w:after="240"/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</w:pPr>
      <w:r w:rsidRPr="00C3674D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lastRenderedPageBreak/>
        <w:t xml:space="preserve">The quantitative results gave precise and specific information on how the spouse responded to CPT overtime and that could lead to suggestions regarding the content of the intervention </w:t>
      </w:r>
      <w:proofErr w:type="gramStart"/>
      <w:r w:rsidRPr="00C3674D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>in order to</w:t>
      </w:r>
      <w:proofErr w:type="gramEnd"/>
      <w:r w:rsidRPr="00C3674D">
        <w:rPr>
          <w:rFonts w:ascii="Open Sans" w:eastAsia="Times New Roman" w:hAnsi="Open Sans" w:cs="Open Sans"/>
          <w:color w:val="333333"/>
          <w:sz w:val="26"/>
          <w:szCs w:val="26"/>
          <w:lang w:eastAsia="en-GB"/>
        </w:rPr>
        <w:t xml:space="preserve"> promote maintenance in future studies. The qualitative analysis reflected the broader impact of CPT on the couple’s communication.</w:t>
      </w:r>
    </w:p>
    <w:p w14:paraId="50D4EDA5" w14:textId="77777777" w:rsidR="00C3674D" w:rsidRDefault="00C3674D"/>
    <w:sectPr w:rsidR="00C3674D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4D"/>
    <w:rsid w:val="007B79D4"/>
    <w:rsid w:val="00A51618"/>
    <w:rsid w:val="00C3527E"/>
    <w:rsid w:val="00C3674D"/>
    <w:rsid w:val="00C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2DB2B"/>
  <w14:defaultImageDpi w14:val="32767"/>
  <w15:chartTrackingRefBased/>
  <w15:docId w15:val="{130DDFB9-412E-954A-9B64-7E7CFD16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67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s">
    <w:name w:val="authors"/>
    <w:basedOn w:val="DefaultParagraphFont"/>
    <w:rsid w:val="00C3674D"/>
  </w:style>
  <w:style w:type="character" w:customStyle="1" w:styleId="apple-converted-space">
    <w:name w:val="apple-converted-space"/>
    <w:basedOn w:val="DefaultParagraphFont"/>
    <w:rsid w:val="00C3674D"/>
  </w:style>
  <w:style w:type="character" w:customStyle="1" w:styleId="date">
    <w:name w:val="date"/>
    <w:basedOn w:val="DefaultParagraphFont"/>
    <w:rsid w:val="00C3674D"/>
  </w:style>
  <w:style w:type="character" w:customStyle="1" w:styleId="arttitle">
    <w:name w:val="art_title"/>
    <w:basedOn w:val="DefaultParagraphFont"/>
    <w:rsid w:val="00C3674D"/>
  </w:style>
  <w:style w:type="character" w:customStyle="1" w:styleId="serialtitle">
    <w:name w:val="serial_title"/>
    <w:basedOn w:val="DefaultParagraphFont"/>
    <w:rsid w:val="00C3674D"/>
  </w:style>
  <w:style w:type="character" w:customStyle="1" w:styleId="volumeissue">
    <w:name w:val="volume_issue"/>
    <w:basedOn w:val="DefaultParagraphFont"/>
    <w:rsid w:val="00C3674D"/>
  </w:style>
  <w:style w:type="character" w:customStyle="1" w:styleId="pagerange">
    <w:name w:val="page_range"/>
    <w:basedOn w:val="DefaultParagraphFont"/>
    <w:rsid w:val="00C3674D"/>
  </w:style>
  <w:style w:type="character" w:customStyle="1" w:styleId="doilink">
    <w:name w:val="doi_link"/>
    <w:basedOn w:val="DefaultParagraphFont"/>
    <w:rsid w:val="00C3674D"/>
  </w:style>
  <w:style w:type="character" w:styleId="Hyperlink">
    <w:name w:val="Hyperlink"/>
    <w:basedOn w:val="DefaultParagraphFont"/>
    <w:uiPriority w:val="99"/>
    <w:semiHidden/>
    <w:unhideWhenUsed/>
    <w:rsid w:val="00C3674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367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367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493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7395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603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0190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02687038.2021.193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Thomas Jones</cp:lastModifiedBy>
  <cp:revision>1</cp:revision>
  <dcterms:created xsi:type="dcterms:W3CDTF">2022-09-01T19:04:00Z</dcterms:created>
  <dcterms:modified xsi:type="dcterms:W3CDTF">2022-09-01T19:05:00Z</dcterms:modified>
</cp:coreProperties>
</file>